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52" w:rsidRDefault="00B57F52" w:rsidP="00B57F52">
      <w:pPr>
        <w:pStyle w:val="1"/>
        <w:jc w:val="center"/>
        <w:rPr>
          <w:caps/>
          <w:szCs w:val="28"/>
        </w:rPr>
      </w:pPr>
      <w:bookmarkStart w:id="0" w:name="_Toc381784556"/>
      <w:r w:rsidRPr="003712EA">
        <w:rPr>
          <w:caps/>
          <w:szCs w:val="28"/>
        </w:rPr>
        <w:t>механотерапевтическ</w:t>
      </w:r>
      <w:r>
        <w:rPr>
          <w:caps/>
          <w:szCs w:val="28"/>
        </w:rPr>
        <w:t>ая</w:t>
      </w:r>
      <w:r w:rsidRPr="003712EA">
        <w:rPr>
          <w:caps/>
          <w:szCs w:val="28"/>
        </w:rPr>
        <w:t xml:space="preserve"> Установк</w:t>
      </w:r>
      <w:r>
        <w:rPr>
          <w:caps/>
          <w:szCs w:val="28"/>
        </w:rPr>
        <w:t>а</w:t>
      </w:r>
      <w:r w:rsidRPr="003712EA">
        <w:rPr>
          <w:caps/>
          <w:szCs w:val="28"/>
        </w:rPr>
        <w:t xml:space="preserve"> «ОРМЕД-кинезо</w:t>
      </w:r>
      <w:r>
        <w:rPr>
          <w:caps/>
          <w:szCs w:val="28"/>
        </w:rPr>
        <w:t>» в</w:t>
      </w:r>
      <w:r w:rsidRPr="003712EA">
        <w:rPr>
          <w:caps/>
          <w:szCs w:val="28"/>
        </w:rPr>
        <w:t xml:space="preserve"> Реабилитация пациентов</w:t>
      </w:r>
      <w:r>
        <w:rPr>
          <w:caps/>
          <w:szCs w:val="28"/>
        </w:rPr>
        <w:t xml:space="preserve"> с поясничными дорсопатиями</w:t>
      </w:r>
      <w:r w:rsidRPr="003712EA">
        <w:rPr>
          <w:caps/>
          <w:szCs w:val="28"/>
        </w:rPr>
        <w:t>, перенесших тотальное эндопротез</w:t>
      </w:r>
      <w:r>
        <w:rPr>
          <w:caps/>
          <w:szCs w:val="28"/>
        </w:rPr>
        <w:t>ирование тазобедренного сустава</w:t>
      </w:r>
      <w:r w:rsidRPr="003712EA">
        <w:rPr>
          <w:caps/>
          <w:szCs w:val="28"/>
        </w:rPr>
        <w:t>.</w:t>
      </w:r>
      <w:bookmarkEnd w:id="0"/>
    </w:p>
    <w:p w:rsidR="00E9083A" w:rsidRDefault="00E9083A" w:rsidP="00E9083A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>
        <w:rPr>
          <w:sz w:val="28"/>
          <w:szCs w:val="28"/>
        </w:rPr>
        <w:t xml:space="preserve">ФГБУ «Российский научный центр медицинской реабилитации и курортологии Минздрава России», </w:t>
      </w:r>
      <w:r>
        <w:rPr>
          <w:bCs/>
          <w:sz w:val="28"/>
          <w:szCs w:val="28"/>
        </w:rPr>
        <w:t>ФГУ «НИИ курортологии и физиотерапии» ФМБА</w:t>
      </w: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России, ГОУ ВПО «Алтайский медицинский университет», </w:t>
      </w:r>
      <w:r>
        <w:rPr>
          <w:rStyle w:val="FontStyle11"/>
          <w:sz w:val="28"/>
          <w:szCs w:val="28"/>
        </w:rPr>
        <w:t>ООО «Научно-внедренческое предприятие «Орбита»</w:t>
      </w:r>
    </w:p>
    <w:p w:rsidR="00E9083A" w:rsidRDefault="00E9083A" w:rsidP="00E9083A">
      <w:pPr>
        <w:pStyle w:val="11"/>
        <w:spacing w:line="240" w:lineRule="auto"/>
        <w:ind w:left="0" w:right="0" w:firstLine="0"/>
        <w:jc w:val="both"/>
        <w:rPr>
          <w:bCs/>
          <w:szCs w:val="28"/>
        </w:rPr>
      </w:pPr>
      <w:r>
        <w:rPr>
          <w:szCs w:val="28"/>
        </w:rPr>
        <w:t xml:space="preserve">Исполнители: д.м.н., проф. Сидоров В.Д., д.м.н., проф., Хан М.А., к.м.н.  Подгорная О.В., д.м.н., проф. Кулишова Т.В., к.м.н.  Табашникова Н.А., д.м.н., проф. </w:t>
      </w:r>
      <w:r>
        <w:rPr>
          <w:bCs/>
          <w:szCs w:val="28"/>
        </w:rPr>
        <w:t xml:space="preserve">Мирютова Н.Ф., Гиниятуллин Н.И., Гавришев С.В., Кузнецов Ю.Ф. </w:t>
      </w:r>
    </w:p>
    <w:p w:rsidR="00E9083A" w:rsidRPr="00E9083A" w:rsidRDefault="00E9083A" w:rsidP="00E9083A"/>
    <w:p w:rsidR="00B57F52" w:rsidRPr="003712EA" w:rsidRDefault="00B57F52" w:rsidP="00B57F52">
      <w:pPr>
        <w:ind w:firstLine="720"/>
        <w:jc w:val="both"/>
        <w:rPr>
          <w:bCs/>
          <w:sz w:val="28"/>
          <w:szCs w:val="28"/>
        </w:rPr>
      </w:pPr>
      <w:r w:rsidRPr="00DD6518">
        <w:rPr>
          <w:bCs/>
          <w:sz w:val="28"/>
          <w:szCs w:val="28"/>
        </w:rPr>
        <w:t>Тазобедренный сустав имеет важнейшее значение для функциональной активности и жизнедеятельности человека. Повреждение, деформация, утрата функции тазобедренного сустава— крупного прикорневого сустава, приводят к глубокому нарушению опорно-двигательной системы, двигательного стереотипы, перегрузке и деформации со стороны соседних сегментов и отделов опорно-двигательного аппарата – таза, позвоночника, коленных суставов. Нарушение со стороны двигательной и опорной функции позвоночника, при этом резко, ухудшают качество жизни, снижают трудоспособность [</w:t>
      </w:r>
      <w:r>
        <w:rPr>
          <w:bCs/>
          <w:sz w:val="28"/>
          <w:szCs w:val="28"/>
        </w:rPr>
        <w:t>88</w:t>
      </w:r>
      <w:r w:rsidRPr="00DD6518">
        <w:rPr>
          <w:bCs/>
          <w:sz w:val="28"/>
          <w:szCs w:val="28"/>
        </w:rPr>
        <w:t>]. По данным отечественных и зарубежных авторов, около 10-12% всего населения имеют клинические проявления этой распространенной патологии опорно-двигательной системы [</w:t>
      </w:r>
      <w:r>
        <w:rPr>
          <w:bCs/>
          <w:sz w:val="28"/>
          <w:szCs w:val="28"/>
        </w:rPr>
        <w:t>90</w:t>
      </w:r>
      <w:r w:rsidRPr="00DD6518">
        <w:rPr>
          <w:bCs/>
          <w:sz w:val="28"/>
          <w:szCs w:val="28"/>
        </w:rPr>
        <w:t xml:space="preserve">]. </w:t>
      </w:r>
    </w:p>
    <w:p w:rsidR="00B57F52" w:rsidRDefault="00B57F52" w:rsidP="00B57F52">
      <w:pPr>
        <w:ind w:firstLine="720"/>
        <w:jc w:val="both"/>
        <w:rPr>
          <w:bCs/>
          <w:sz w:val="28"/>
          <w:szCs w:val="28"/>
        </w:rPr>
      </w:pPr>
      <w:r w:rsidRPr="003712EA">
        <w:rPr>
          <w:bCs/>
          <w:sz w:val="28"/>
          <w:szCs w:val="28"/>
        </w:rPr>
        <w:t>На сегодняшний день медицинская</w:t>
      </w:r>
      <w:r>
        <w:rPr>
          <w:bCs/>
          <w:sz w:val="28"/>
          <w:szCs w:val="28"/>
        </w:rPr>
        <w:t xml:space="preserve"> </w:t>
      </w:r>
      <w:r w:rsidRPr="003712EA">
        <w:rPr>
          <w:bCs/>
          <w:sz w:val="28"/>
          <w:szCs w:val="28"/>
        </w:rPr>
        <w:t>реабилитация пациентов с патологией опорно-двигательной системы представляет важную и актуальную медицинскую проблему.</w:t>
      </w:r>
      <w:r>
        <w:rPr>
          <w:bCs/>
          <w:sz w:val="28"/>
          <w:szCs w:val="28"/>
        </w:rPr>
        <w:t xml:space="preserve"> </w:t>
      </w:r>
      <w:r w:rsidRPr="003712EA">
        <w:rPr>
          <w:bCs/>
          <w:sz w:val="28"/>
          <w:szCs w:val="28"/>
        </w:rPr>
        <w:t xml:space="preserve">Лечение заболеваний тазобедренного сустава </w:t>
      </w:r>
      <w:r>
        <w:rPr>
          <w:bCs/>
          <w:sz w:val="28"/>
          <w:szCs w:val="28"/>
        </w:rPr>
        <w:t xml:space="preserve">и связанной с ней патологии позвоночника, прежде всего пояснично-крестцового отдела, </w:t>
      </w:r>
      <w:r w:rsidRPr="003712EA">
        <w:rPr>
          <w:bCs/>
          <w:sz w:val="28"/>
          <w:szCs w:val="28"/>
        </w:rPr>
        <w:t xml:space="preserve">имеет комплексный подход. </w:t>
      </w:r>
    </w:p>
    <w:p w:rsidR="00B57F52" w:rsidRPr="003712EA" w:rsidRDefault="00B57F52" w:rsidP="00B57F52">
      <w:pPr>
        <w:ind w:firstLine="720"/>
        <w:jc w:val="both"/>
        <w:rPr>
          <w:bCs/>
          <w:sz w:val="28"/>
          <w:szCs w:val="28"/>
        </w:rPr>
      </w:pPr>
      <w:r w:rsidRPr="003712EA">
        <w:rPr>
          <w:bCs/>
          <w:sz w:val="28"/>
          <w:szCs w:val="28"/>
        </w:rPr>
        <w:t xml:space="preserve">Консервативные методы на ранних стадиях заболевания оказываются довольно эффективными. Однако консервативная терапия все-таки на определенном этапе уступает место оперативному лечению. Радикальным методом лечения </w:t>
      </w:r>
      <w:r w:rsidRPr="003712EA">
        <w:rPr>
          <w:sz w:val="28"/>
          <w:szCs w:val="28"/>
        </w:rPr>
        <w:t xml:space="preserve">заболеваний и повреждений сустава </w:t>
      </w:r>
      <w:r w:rsidRPr="003712EA">
        <w:rPr>
          <w:bCs/>
          <w:sz w:val="28"/>
          <w:szCs w:val="28"/>
        </w:rPr>
        <w:t>является операция эндопротезирования, позволяющая уже через 2-4 недели восстановить утраченную подвижность в суставе. Эта операция по праву считается одной из самых результативных, достигающих практически немедленного эффекта и развивается как отдельное направление восстановительной хирургии опорно-двигательного аппарата [</w:t>
      </w:r>
      <w:r>
        <w:rPr>
          <w:bCs/>
          <w:sz w:val="28"/>
          <w:szCs w:val="28"/>
        </w:rPr>
        <w:t>89</w:t>
      </w:r>
      <w:r w:rsidRPr="00DD6518">
        <w:rPr>
          <w:bCs/>
          <w:sz w:val="28"/>
          <w:szCs w:val="28"/>
        </w:rPr>
        <w:t>].</w:t>
      </w:r>
      <w:r w:rsidRPr="003712EA">
        <w:rPr>
          <w:bCs/>
          <w:sz w:val="28"/>
          <w:szCs w:val="28"/>
        </w:rPr>
        <w:t xml:space="preserve"> </w:t>
      </w:r>
    </w:p>
    <w:p w:rsidR="00B57F52" w:rsidRPr="003712EA" w:rsidRDefault="00B57F52" w:rsidP="00B57F52">
      <w:pPr>
        <w:ind w:firstLine="720"/>
        <w:jc w:val="both"/>
        <w:rPr>
          <w:bCs/>
          <w:sz w:val="28"/>
          <w:szCs w:val="28"/>
        </w:rPr>
      </w:pPr>
      <w:r w:rsidRPr="003712EA">
        <w:rPr>
          <w:bCs/>
          <w:sz w:val="28"/>
          <w:szCs w:val="28"/>
        </w:rPr>
        <w:t>Тем не менее</w:t>
      </w:r>
      <w:r>
        <w:rPr>
          <w:bCs/>
          <w:sz w:val="28"/>
          <w:szCs w:val="28"/>
        </w:rPr>
        <w:t>,</w:t>
      </w:r>
      <w:r w:rsidRPr="003712EA">
        <w:rPr>
          <w:bCs/>
          <w:sz w:val="28"/>
          <w:szCs w:val="28"/>
        </w:rPr>
        <w:t xml:space="preserve"> изучение ближайших и отдаленных результатов этой операции показали, что несмотря на применение традиционных методов восстановительной медицины в резедуальном периоде, пациенты часто продолжают жаловаться на боль в суставах,</w:t>
      </w:r>
      <w:r>
        <w:rPr>
          <w:bCs/>
          <w:sz w:val="28"/>
          <w:szCs w:val="28"/>
        </w:rPr>
        <w:t xml:space="preserve"> пояснично-крестцовом отделе позвоночника</w:t>
      </w:r>
      <w:r w:rsidRPr="003712E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области таза, а </w:t>
      </w:r>
      <w:r w:rsidRPr="003712EA">
        <w:rPr>
          <w:bCs/>
          <w:sz w:val="28"/>
          <w:szCs w:val="28"/>
        </w:rPr>
        <w:t xml:space="preserve">мышцы ног у этих пациентов ослаблены, </w:t>
      </w:r>
      <w:r w:rsidRPr="003712EA">
        <w:rPr>
          <w:bCs/>
          <w:sz w:val="28"/>
          <w:szCs w:val="28"/>
        </w:rPr>
        <w:lastRenderedPageBreak/>
        <w:t>скорость ходьбы снижена, пациенты часто хромают</w:t>
      </w:r>
      <w:r>
        <w:rPr>
          <w:bCs/>
          <w:sz w:val="28"/>
          <w:szCs w:val="28"/>
        </w:rPr>
        <w:t>, наблюдается перекос таза</w:t>
      </w:r>
      <w:r w:rsidRPr="003712EA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92</w:t>
      </w:r>
      <w:r w:rsidRPr="003712E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93</w:t>
      </w:r>
      <w:r w:rsidRPr="003712E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94</w:t>
      </w:r>
      <w:r w:rsidRPr="003712EA">
        <w:rPr>
          <w:bCs/>
          <w:sz w:val="28"/>
          <w:szCs w:val="28"/>
        </w:rPr>
        <w:t>]</w:t>
      </w:r>
      <w:r w:rsidRPr="003712EA">
        <w:rPr>
          <w:sz w:val="28"/>
          <w:szCs w:val="28"/>
        </w:rPr>
        <w:t>.</w:t>
      </w:r>
    </w:p>
    <w:p w:rsidR="00B57F52" w:rsidRPr="009B3822" w:rsidRDefault="00B57F52" w:rsidP="00B57F52">
      <w:pPr>
        <w:ind w:firstLine="720"/>
        <w:jc w:val="both"/>
        <w:rPr>
          <w:bCs/>
          <w:sz w:val="28"/>
          <w:szCs w:val="28"/>
        </w:rPr>
      </w:pPr>
      <w:r w:rsidRPr="003712EA">
        <w:rPr>
          <w:bCs/>
          <w:sz w:val="28"/>
          <w:szCs w:val="28"/>
        </w:rPr>
        <w:t xml:space="preserve">В последнее время для решения проблем пациентов с патологией опорно-двигательного аппарата начинает широко применяться </w:t>
      </w:r>
      <w:r>
        <w:rPr>
          <w:bCs/>
          <w:sz w:val="28"/>
          <w:szCs w:val="28"/>
        </w:rPr>
        <w:t xml:space="preserve">в комплексной реабилитации </w:t>
      </w:r>
      <w:r w:rsidRPr="003712EA">
        <w:rPr>
          <w:bCs/>
          <w:sz w:val="28"/>
          <w:szCs w:val="28"/>
        </w:rPr>
        <w:t xml:space="preserve">метод функциональной </w:t>
      </w:r>
      <w:r>
        <w:rPr>
          <w:bCs/>
          <w:sz w:val="28"/>
          <w:szCs w:val="28"/>
        </w:rPr>
        <w:t>аппаратной кинезотерапии</w:t>
      </w:r>
      <w:r w:rsidRPr="003712EA">
        <w:rPr>
          <w:bCs/>
          <w:sz w:val="28"/>
          <w:szCs w:val="28"/>
        </w:rPr>
        <w:t>, с помощью которого можно воздействовать на мышечные и нервные структуры и восстанавливать сложные</w:t>
      </w:r>
      <w:r>
        <w:rPr>
          <w:bCs/>
          <w:sz w:val="28"/>
          <w:szCs w:val="28"/>
        </w:rPr>
        <w:t xml:space="preserve"> локомоторные движения человека</w:t>
      </w:r>
      <w:r w:rsidRPr="003712EA">
        <w:rPr>
          <w:bCs/>
          <w:sz w:val="28"/>
          <w:szCs w:val="28"/>
        </w:rPr>
        <w:t xml:space="preserve"> </w:t>
      </w:r>
      <w:r w:rsidRPr="00DE517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86</w:t>
      </w:r>
      <w:r w:rsidRPr="00DE5179">
        <w:rPr>
          <w:bCs/>
          <w:sz w:val="28"/>
          <w:szCs w:val="28"/>
        </w:rPr>
        <w:t xml:space="preserve">]. </w:t>
      </w:r>
      <w:r>
        <w:rPr>
          <w:sz w:val="28"/>
          <w:szCs w:val="28"/>
        </w:rPr>
        <w:t>Д</w:t>
      </w:r>
      <w:r w:rsidRPr="003712EA">
        <w:rPr>
          <w:sz w:val="28"/>
          <w:szCs w:val="28"/>
        </w:rPr>
        <w:t>анный метод может быть применен в ортоп</w:t>
      </w:r>
      <w:r>
        <w:rPr>
          <w:sz w:val="28"/>
          <w:szCs w:val="28"/>
        </w:rPr>
        <w:t xml:space="preserve">едии и травматологии при использовании современных </w:t>
      </w:r>
      <w:r w:rsidRPr="009B3822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ок</w:t>
      </w:r>
      <w:r w:rsidRPr="009B3822">
        <w:rPr>
          <w:bCs/>
          <w:sz w:val="28"/>
          <w:szCs w:val="28"/>
        </w:rPr>
        <w:t xml:space="preserve"> предназначен</w:t>
      </w:r>
      <w:r>
        <w:rPr>
          <w:bCs/>
          <w:sz w:val="28"/>
          <w:szCs w:val="28"/>
        </w:rPr>
        <w:t>ных</w:t>
      </w:r>
      <w:r w:rsidRPr="009B3822">
        <w:rPr>
          <w:bCs/>
          <w:sz w:val="28"/>
          <w:szCs w:val="28"/>
        </w:rPr>
        <w:t xml:space="preserve"> для осуществления кинезотерапии (механотерапии) </w:t>
      </w:r>
      <w:r>
        <w:rPr>
          <w:bCs/>
          <w:sz w:val="28"/>
          <w:szCs w:val="28"/>
        </w:rPr>
        <w:t xml:space="preserve">например </w:t>
      </w:r>
      <w:r w:rsidRPr="009B3822">
        <w:rPr>
          <w:bCs/>
          <w:sz w:val="28"/>
          <w:szCs w:val="28"/>
        </w:rPr>
        <w:t>механотерапевтической установки «ОРМЕД-кинезо»</w:t>
      </w:r>
      <w:r>
        <w:rPr>
          <w:bCs/>
          <w:sz w:val="28"/>
          <w:szCs w:val="28"/>
        </w:rPr>
        <w:t>.</w:t>
      </w:r>
    </w:p>
    <w:p w:rsidR="00B57F52" w:rsidRPr="009B3822" w:rsidRDefault="00B57F52" w:rsidP="00B57F5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B3822">
        <w:rPr>
          <w:bCs/>
          <w:sz w:val="28"/>
          <w:szCs w:val="28"/>
        </w:rPr>
        <w:t>еханотерапевтическ</w:t>
      </w:r>
      <w:r>
        <w:rPr>
          <w:bCs/>
          <w:sz w:val="28"/>
          <w:szCs w:val="28"/>
        </w:rPr>
        <w:t>ая</w:t>
      </w:r>
      <w:r w:rsidRPr="009B38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установка</w:t>
      </w:r>
      <w:r w:rsidRPr="009B3822">
        <w:rPr>
          <w:bCs/>
          <w:sz w:val="28"/>
          <w:szCs w:val="28"/>
        </w:rPr>
        <w:t xml:space="preserve"> «ОРМЕД-кинезо</w:t>
      </w:r>
      <w:r w:rsidRPr="009B3822">
        <w:rPr>
          <w:color w:val="000000"/>
          <w:w w:val="78"/>
        </w:rPr>
        <w:t xml:space="preserve">» </w:t>
      </w:r>
      <w:r w:rsidRPr="009B3822">
        <w:rPr>
          <w:bCs/>
          <w:sz w:val="28"/>
          <w:szCs w:val="28"/>
        </w:rPr>
        <w:t xml:space="preserve">может быть использована для лечения и профилактики заболеваний </w:t>
      </w:r>
      <w:r>
        <w:rPr>
          <w:bCs/>
          <w:sz w:val="28"/>
          <w:szCs w:val="28"/>
        </w:rPr>
        <w:t xml:space="preserve">различных отделов </w:t>
      </w:r>
      <w:r w:rsidRPr="009B3822">
        <w:rPr>
          <w:bCs/>
          <w:sz w:val="28"/>
          <w:szCs w:val="28"/>
        </w:rPr>
        <w:t>позвоночника</w:t>
      </w:r>
      <w:r>
        <w:rPr>
          <w:bCs/>
          <w:sz w:val="28"/>
          <w:szCs w:val="28"/>
        </w:rPr>
        <w:t xml:space="preserve"> и крупных прикорневых суставов, прежде всего тазобедренных,</w:t>
      </w:r>
      <w:r w:rsidRPr="009B3822">
        <w:rPr>
          <w:bCs/>
          <w:sz w:val="28"/>
          <w:szCs w:val="28"/>
        </w:rPr>
        <w:t xml:space="preserve"> путем обеспечения дозированных движений сгибания и разгибания его в поясничном и грудном отделах. Она может применяться также в сочетании с лечебной гимнастикой при контрактурах, тугоподвижности суставов </w:t>
      </w:r>
      <w:r>
        <w:rPr>
          <w:bCs/>
          <w:sz w:val="28"/>
          <w:szCs w:val="28"/>
        </w:rPr>
        <w:t xml:space="preserve">и </w:t>
      </w:r>
      <w:r w:rsidRPr="009B3822">
        <w:rPr>
          <w:bCs/>
          <w:sz w:val="28"/>
          <w:szCs w:val="28"/>
        </w:rPr>
        <w:t>позвоночника и т.п. Установка «ОРМЕД-кинезо</w:t>
      </w:r>
      <w:r w:rsidRPr="009B3822">
        <w:rPr>
          <w:color w:val="000000"/>
          <w:w w:val="78"/>
        </w:rPr>
        <w:t xml:space="preserve">» </w:t>
      </w:r>
      <w:r w:rsidRPr="009B3822">
        <w:rPr>
          <w:bCs/>
          <w:sz w:val="28"/>
          <w:szCs w:val="28"/>
        </w:rPr>
        <w:t>обеспечивает лечебное и тренировочное воздействие на связи позвонков и межпозвонковых дисков, способствует профилактике искривления позвоночника, улучшению подвижности его звеньев, предупреждению таких заболеваний как лордоз, кифоз, сколиоз и различных видов нарушения осанки</w:t>
      </w:r>
      <w:r>
        <w:rPr>
          <w:bCs/>
          <w:sz w:val="28"/>
          <w:szCs w:val="28"/>
        </w:rPr>
        <w:t xml:space="preserve"> и контрактур суставов</w:t>
      </w:r>
      <w:r w:rsidRPr="009B3822">
        <w:rPr>
          <w:bCs/>
          <w:sz w:val="28"/>
          <w:szCs w:val="28"/>
        </w:rPr>
        <w:t>.</w:t>
      </w:r>
    </w:p>
    <w:p w:rsidR="00B57F52" w:rsidRDefault="00B57F52" w:rsidP="00B57F52">
      <w:pPr>
        <w:ind w:firstLine="720"/>
        <w:jc w:val="both"/>
        <w:rPr>
          <w:sz w:val="28"/>
          <w:szCs w:val="28"/>
        </w:rPr>
      </w:pPr>
      <w:r w:rsidRPr="003712EA">
        <w:rPr>
          <w:sz w:val="28"/>
          <w:szCs w:val="28"/>
        </w:rPr>
        <w:t>Сущность метода состоит в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 xml:space="preserve">стимуляции мышц </w:t>
      </w:r>
      <w:r>
        <w:rPr>
          <w:sz w:val="28"/>
          <w:szCs w:val="28"/>
        </w:rPr>
        <w:t>и</w:t>
      </w:r>
      <w:r w:rsidRPr="003712EA">
        <w:rPr>
          <w:sz w:val="28"/>
          <w:szCs w:val="28"/>
        </w:rPr>
        <w:t xml:space="preserve"> их естественного возбуждения и сокращения. Наблюдаемый восстановительный эффект связан с важнейшей нейрофи</w:t>
      </w:r>
      <w:r>
        <w:rPr>
          <w:sz w:val="28"/>
          <w:szCs w:val="28"/>
        </w:rPr>
        <w:t>зиологической закономерностью: «</w:t>
      </w:r>
      <w:r w:rsidRPr="003712EA">
        <w:rPr>
          <w:sz w:val="28"/>
          <w:szCs w:val="28"/>
        </w:rPr>
        <w:t>в фаз</w:t>
      </w:r>
      <w:r>
        <w:rPr>
          <w:sz w:val="28"/>
          <w:szCs w:val="28"/>
        </w:rPr>
        <w:t>е</w:t>
      </w:r>
      <w:r w:rsidRPr="003712EA">
        <w:rPr>
          <w:sz w:val="28"/>
          <w:szCs w:val="28"/>
        </w:rPr>
        <w:t xml:space="preserve"> возбуждения и сокращения мышц локомоторные центры освобождаются от тормозных влияний и становятся доступными для коррекционных, в том числе стимулирующих воздействий». Метод </w:t>
      </w:r>
      <w:r w:rsidRPr="009B3822">
        <w:rPr>
          <w:bCs/>
          <w:sz w:val="28"/>
          <w:szCs w:val="28"/>
        </w:rPr>
        <w:t xml:space="preserve">кинезотерапии (механотерапии) </w:t>
      </w:r>
      <w:r>
        <w:rPr>
          <w:bCs/>
          <w:sz w:val="28"/>
          <w:szCs w:val="28"/>
        </w:rPr>
        <w:t xml:space="preserve">с использованием </w:t>
      </w:r>
      <w:r w:rsidRPr="009B3822">
        <w:rPr>
          <w:bCs/>
          <w:sz w:val="28"/>
          <w:szCs w:val="28"/>
        </w:rPr>
        <w:t>механотерапевтической установки «ОРМЕД-кинезо»</w:t>
      </w:r>
      <w:r>
        <w:rPr>
          <w:bCs/>
          <w:sz w:val="28"/>
          <w:szCs w:val="28"/>
        </w:rPr>
        <w:t xml:space="preserve"> </w:t>
      </w:r>
      <w:r w:rsidRPr="003712EA">
        <w:rPr>
          <w:sz w:val="28"/>
          <w:szCs w:val="28"/>
        </w:rPr>
        <w:t>воссозда</w:t>
      </w:r>
      <w:r>
        <w:rPr>
          <w:sz w:val="28"/>
          <w:szCs w:val="28"/>
        </w:rPr>
        <w:t>ёт</w:t>
      </w:r>
      <w:r w:rsidRPr="003712EA">
        <w:rPr>
          <w:sz w:val="28"/>
          <w:szCs w:val="28"/>
        </w:rPr>
        <w:t xml:space="preserve"> целостн</w:t>
      </w:r>
      <w:r>
        <w:rPr>
          <w:sz w:val="28"/>
          <w:szCs w:val="28"/>
        </w:rPr>
        <w:t>ый локомоторный акт двигательного</w:t>
      </w:r>
      <w:r w:rsidRPr="003712EA">
        <w:rPr>
          <w:sz w:val="28"/>
          <w:szCs w:val="28"/>
        </w:rPr>
        <w:t xml:space="preserve"> стереотипа</w:t>
      </w:r>
      <w:r>
        <w:rPr>
          <w:sz w:val="28"/>
          <w:szCs w:val="28"/>
        </w:rPr>
        <w:t xml:space="preserve"> в различных отделах позвоночника и тазобедренных суставов</w:t>
      </w:r>
      <w:r w:rsidRPr="003712EA">
        <w:rPr>
          <w:sz w:val="28"/>
          <w:szCs w:val="28"/>
        </w:rPr>
        <w:t>, направленн</w:t>
      </w:r>
      <w:r>
        <w:rPr>
          <w:sz w:val="28"/>
          <w:szCs w:val="28"/>
        </w:rPr>
        <w:t>ый</w:t>
      </w:r>
      <w:r w:rsidRPr="003712EA">
        <w:rPr>
          <w:sz w:val="28"/>
          <w:szCs w:val="28"/>
        </w:rPr>
        <w:t xml:space="preserve"> на восстановление не только отдельно функционирующего </w:t>
      </w:r>
      <w:r>
        <w:rPr>
          <w:sz w:val="28"/>
          <w:szCs w:val="28"/>
        </w:rPr>
        <w:t>сегмента позвоночника или сустава</w:t>
      </w:r>
      <w:r w:rsidRPr="003712EA">
        <w:rPr>
          <w:sz w:val="28"/>
          <w:szCs w:val="28"/>
        </w:rPr>
        <w:t>, но и всей опорно-мышечной системы в целом</w:t>
      </w:r>
      <w:r>
        <w:rPr>
          <w:sz w:val="28"/>
          <w:szCs w:val="28"/>
        </w:rPr>
        <w:t xml:space="preserve"> при максимальном исключении гравитационной составляющей</w:t>
      </w:r>
      <w:r w:rsidRPr="003712EA">
        <w:rPr>
          <w:sz w:val="28"/>
          <w:szCs w:val="28"/>
        </w:rPr>
        <w:t>.</w:t>
      </w:r>
      <w:r>
        <w:rPr>
          <w:sz w:val="28"/>
          <w:szCs w:val="28"/>
        </w:rPr>
        <w:t xml:space="preserve"> Это особенно важно для ранней реабилитации пациентов после тотального эндопротезирования тазобедренного сустава.</w:t>
      </w:r>
    </w:p>
    <w:p w:rsidR="00B57F52" w:rsidRDefault="00B57F52" w:rsidP="00B57F52">
      <w:pPr>
        <w:ind w:firstLine="720"/>
        <w:jc w:val="both"/>
        <w:rPr>
          <w:sz w:val="28"/>
          <w:szCs w:val="28"/>
        </w:rPr>
      </w:pPr>
      <w:r w:rsidRPr="003712EA">
        <w:rPr>
          <w:sz w:val="28"/>
          <w:szCs w:val="28"/>
        </w:rPr>
        <w:t>Избирательное укрепление и восстановление координированной работы мышц туловища и конечностей у пациентов</w:t>
      </w:r>
      <w:r>
        <w:rPr>
          <w:sz w:val="28"/>
          <w:szCs w:val="28"/>
        </w:rPr>
        <w:t>, в том числе и на раннем этапе реабилитации</w:t>
      </w:r>
      <w:r w:rsidRPr="003712EA">
        <w:rPr>
          <w:sz w:val="28"/>
          <w:szCs w:val="28"/>
        </w:rPr>
        <w:t xml:space="preserve"> после тотального эндопротезирования тазобедренного сустава</w:t>
      </w:r>
      <w:r>
        <w:rPr>
          <w:sz w:val="28"/>
          <w:szCs w:val="28"/>
        </w:rPr>
        <w:t>,</w:t>
      </w:r>
      <w:r w:rsidRPr="00371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3712EA">
        <w:rPr>
          <w:sz w:val="28"/>
          <w:szCs w:val="28"/>
        </w:rPr>
        <w:t>является важным аспектом реабилитационных мероприятий и профилактики</w:t>
      </w:r>
      <w:r>
        <w:rPr>
          <w:sz w:val="28"/>
          <w:szCs w:val="28"/>
        </w:rPr>
        <w:t xml:space="preserve"> развития дорсопатий на фоне остеохондроза, спондилоартроза и</w:t>
      </w:r>
      <w:r w:rsidRPr="003712EA">
        <w:rPr>
          <w:sz w:val="28"/>
          <w:szCs w:val="28"/>
        </w:rPr>
        <w:t xml:space="preserve"> коксартроза на противоположной стороне. </w:t>
      </w:r>
    </w:p>
    <w:p w:rsidR="00B57F52" w:rsidRPr="003712EA" w:rsidRDefault="00B57F52" w:rsidP="00B57F52">
      <w:pPr>
        <w:ind w:firstLine="720"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м</w:t>
      </w:r>
      <w:r w:rsidRPr="003712EA">
        <w:rPr>
          <w:sz w:val="28"/>
          <w:szCs w:val="28"/>
        </w:rPr>
        <w:t>етод</w:t>
      </w:r>
      <w:r>
        <w:rPr>
          <w:sz w:val="28"/>
          <w:szCs w:val="28"/>
        </w:rPr>
        <w:t>а</w:t>
      </w:r>
      <w:r w:rsidRPr="003712EA">
        <w:rPr>
          <w:sz w:val="28"/>
          <w:szCs w:val="28"/>
        </w:rPr>
        <w:t xml:space="preserve"> </w:t>
      </w:r>
      <w:r w:rsidRPr="009B3822">
        <w:rPr>
          <w:bCs/>
          <w:sz w:val="28"/>
          <w:szCs w:val="28"/>
        </w:rPr>
        <w:t xml:space="preserve">кинезотерапии (механотерапии) </w:t>
      </w:r>
      <w:r>
        <w:rPr>
          <w:bCs/>
          <w:sz w:val="28"/>
          <w:szCs w:val="28"/>
        </w:rPr>
        <w:t xml:space="preserve">с использованием </w:t>
      </w:r>
      <w:r w:rsidRPr="009B3822">
        <w:rPr>
          <w:bCs/>
          <w:sz w:val="28"/>
          <w:szCs w:val="28"/>
        </w:rPr>
        <w:t>механотерапевтической установки «ОРМЕД-кинезо»</w:t>
      </w:r>
      <w:r>
        <w:rPr>
          <w:bCs/>
          <w:sz w:val="28"/>
          <w:szCs w:val="28"/>
        </w:rPr>
        <w:t xml:space="preserve"> на раннем этапе </w:t>
      </w:r>
      <w:r>
        <w:rPr>
          <w:bCs/>
          <w:sz w:val="28"/>
          <w:szCs w:val="28"/>
        </w:rPr>
        <w:lastRenderedPageBreak/>
        <w:t xml:space="preserve">реабилитации </w:t>
      </w:r>
      <w:r w:rsidRPr="003712EA">
        <w:rPr>
          <w:sz w:val="28"/>
          <w:szCs w:val="28"/>
        </w:rPr>
        <w:t xml:space="preserve">у пациентов </w:t>
      </w:r>
      <w:r>
        <w:rPr>
          <w:sz w:val="28"/>
          <w:szCs w:val="28"/>
        </w:rPr>
        <w:t>после тотального</w:t>
      </w:r>
      <w:r w:rsidRPr="003712EA">
        <w:rPr>
          <w:sz w:val="28"/>
          <w:szCs w:val="28"/>
        </w:rPr>
        <w:t xml:space="preserve"> эндопротез</w:t>
      </w:r>
      <w:r>
        <w:rPr>
          <w:sz w:val="28"/>
          <w:szCs w:val="28"/>
        </w:rPr>
        <w:t>ирования</w:t>
      </w:r>
      <w:r w:rsidRPr="003712EA">
        <w:rPr>
          <w:sz w:val="28"/>
          <w:szCs w:val="28"/>
        </w:rPr>
        <w:t xml:space="preserve"> тазобедренного сустава состоит не только в том, чтобы усилить работу мышц ног, выровнять дефицит сил, обезболить болевые участки, но и упорядочить</w:t>
      </w:r>
      <w:r>
        <w:rPr>
          <w:sz w:val="28"/>
          <w:szCs w:val="28"/>
        </w:rPr>
        <w:t xml:space="preserve"> двигательную</w:t>
      </w:r>
      <w:r w:rsidRPr="00371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усилить корсетную </w:t>
      </w:r>
      <w:r w:rsidRPr="003712EA">
        <w:rPr>
          <w:sz w:val="28"/>
          <w:szCs w:val="28"/>
        </w:rPr>
        <w:t xml:space="preserve">функцию мышц </w:t>
      </w:r>
      <w:r>
        <w:rPr>
          <w:sz w:val="28"/>
          <w:szCs w:val="28"/>
        </w:rPr>
        <w:t>спины</w:t>
      </w:r>
      <w:r w:rsidRPr="003712EA">
        <w:rPr>
          <w:sz w:val="28"/>
          <w:szCs w:val="28"/>
        </w:rPr>
        <w:t xml:space="preserve"> и конечностей</w:t>
      </w:r>
      <w:r>
        <w:rPr>
          <w:sz w:val="28"/>
          <w:szCs w:val="28"/>
        </w:rPr>
        <w:t>, способствовать максимальному восстановлению</w:t>
      </w:r>
      <w:r w:rsidRPr="003712EA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двигательного стереотипа и нивелировать проявления поясничной дорсопатии</w:t>
      </w:r>
      <w:r w:rsidRPr="003712EA">
        <w:rPr>
          <w:sz w:val="28"/>
          <w:szCs w:val="28"/>
        </w:rPr>
        <w:t>.</w:t>
      </w:r>
    </w:p>
    <w:p w:rsidR="00B57F52" w:rsidRDefault="00B57F52" w:rsidP="00B57F52">
      <w:pPr>
        <w:pStyle w:val="a4"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Необходимо отметить наличие противопоказаний для применения метода </w:t>
      </w:r>
      <w:r w:rsidRPr="009B3822">
        <w:rPr>
          <w:bCs/>
          <w:sz w:val="28"/>
          <w:szCs w:val="28"/>
        </w:rPr>
        <w:t xml:space="preserve">кинезотерапии (механотерапии) </w:t>
      </w:r>
      <w:r>
        <w:rPr>
          <w:bCs/>
          <w:sz w:val="28"/>
          <w:szCs w:val="28"/>
        </w:rPr>
        <w:t xml:space="preserve">с использованием </w:t>
      </w:r>
      <w:r w:rsidRPr="009B3822">
        <w:rPr>
          <w:bCs/>
          <w:sz w:val="28"/>
          <w:szCs w:val="28"/>
        </w:rPr>
        <w:t>механотерапевтической установки «ОРМЕД-кинезо»</w:t>
      </w:r>
      <w:r>
        <w:rPr>
          <w:bCs/>
          <w:sz w:val="28"/>
          <w:szCs w:val="28"/>
        </w:rPr>
        <w:t xml:space="preserve"> </w:t>
      </w:r>
      <w:r w:rsidRPr="003712EA">
        <w:rPr>
          <w:sz w:val="28"/>
          <w:szCs w:val="28"/>
        </w:rPr>
        <w:t>к которым относятся: заболевания сердечно–сосудистой системы в стадии субкомпенсации и декомпенсации;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все формы эпилепсии; выраженные острые заболевания внутренних органов;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острые тромбофлебиты сосудов нижних конечностей,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 xml:space="preserve">нестабильность имплантированного сустава. Относительными противопоказаниями также являются: плохая переносимость </w:t>
      </w:r>
      <w:r>
        <w:rPr>
          <w:sz w:val="28"/>
          <w:szCs w:val="28"/>
        </w:rPr>
        <w:t>физических нагрузок</w:t>
      </w:r>
      <w:r w:rsidRPr="003712EA">
        <w:rPr>
          <w:sz w:val="28"/>
          <w:szCs w:val="28"/>
        </w:rPr>
        <w:t xml:space="preserve">; острые и хронические заболевания; тяжесть состояния основного соматического заболевания. </w:t>
      </w:r>
    </w:p>
    <w:p w:rsidR="00B57F52" w:rsidRDefault="00B57F52" w:rsidP="00B57F52">
      <w:pPr>
        <w:ind w:firstLine="709"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Для поведения сеансов </w:t>
      </w:r>
      <w:r>
        <w:rPr>
          <w:sz w:val="28"/>
          <w:szCs w:val="28"/>
        </w:rPr>
        <w:t xml:space="preserve">кинезотерапии </w:t>
      </w:r>
      <w:r w:rsidRPr="003712EA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Pr="003712EA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а</w:t>
      </w:r>
      <w:r w:rsidRPr="003712E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«Ормед-кинезо» для активно-пассивной механотерапии позвоночника.</w:t>
      </w:r>
    </w:p>
    <w:p w:rsidR="00B57F52" w:rsidRPr="00E66B1F" w:rsidRDefault="00B57F52" w:rsidP="00B57F52">
      <w:pPr>
        <w:ind w:firstLine="709"/>
        <w:jc w:val="both"/>
        <w:rPr>
          <w:sz w:val="28"/>
          <w:szCs w:val="28"/>
        </w:rPr>
      </w:pPr>
      <w:r w:rsidRPr="00E66B1F">
        <w:rPr>
          <w:sz w:val="28"/>
          <w:szCs w:val="28"/>
        </w:rPr>
        <w:t xml:space="preserve">Основными терапевтическими приемами являлись дозированное, динамическое изменение углов в переднезаднем направлениях с увеличением амплитуды и угла сгибания. При дорсопатии </w:t>
      </w:r>
      <w:r>
        <w:rPr>
          <w:sz w:val="28"/>
          <w:szCs w:val="28"/>
        </w:rPr>
        <w:t>и</w:t>
      </w:r>
      <w:r w:rsidRPr="00E66B1F">
        <w:rPr>
          <w:sz w:val="28"/>
          <w:szCs w:val="28"/>
        </w:rPr>
        <w:t xml:space="preserve"> миофасциальном синдроме пояснично-крестцового уровня применялись также боковые сгибательно</w:t>
      </w:r>
      <w:r>
        <w:rPr>
          <w:sz w:val="28"/>
          <w:szCs w:val="28"/>
        </w:rPr>
        <w:t xml:space="preserve"> </w:t>
      </w:r>
      <w:r w:rsidRPr="00E66B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B1F">
        <w:rPr>
          <w:sz w:val="28"/>
          <w:szCs w:val="28"/>
        </w:rPr>
        <w:t>разгибательные воздействия. Оптимальное время воздействия составляет 2</w:t>
      </w:r>
      <w:r>
        <w:rPr>
          <w:sz w:val="28"/>
          <w:szCs w:val="28"/>
        </w:rPr>
        <w:t>5-30</w:t>
      </w:r>
      <w:r w:rsidRPr="00E66B1F">
        <w:rPr>
          <w:sz w:val="28"/>
          <w:szCs w:val="28"/>
        </w:rPr>
        <w:t xml:space="preserve"> минут (по 10</w:t>
      </w:r>
      <w:r>
        <w:rPr>
          <w:sz w:val="28"/>
          <w:szCs w:val="28"/>
        </w:rPr>
        <w:t>-15</w:t>
      </w:r>
      <w:r w:rsidRPr="00E66B1F">
        <w:rPr>
          <w:sz w:val="28"/>
          <w:szCs w:val="28"/>
        </w:rPr>
        <w:t xml:space="preserve"> минут в положении на животе и на спине или по 5 минут в двух плоскостях: на животе, спине, правом боку, левом боку). Более продолжительное время воздействия считается нецелесообразным. </w:t>
      </w:r>
      <w:r>
        <w:rPr>
          <w:sz w:val="28"/>
          <w:szCs w:val="28"/>
        </w:rPr>
        <w:t>Курс лечения составлял 12-14 сеансов, проводимых ежедневно.</w:t>
      </w:r>
    </w:p>
    <w:p w:rsidR="00B57F52" w:rsidRDefault="00B57F52" w:rsidP="00B57F52">
      <w:pPr>
        <w:ind w:firstLine="720"/>
        <w:jc w:val="both"/>
        <w:rPr>
          <w:sz w:val="28"/>
          <w:szCs w:val="28"/>
        </w:rPr>
      </w:pPr>
      <w:r w:rsidRPr="003712EA">
        <w:rPr>
          <w:sz w:val="28"/>
          <w:szCs w:val="28"/>
        </w:rPr>
        <w:t>В исследовании приняли участие 197 пациентов (средний возраст 56±10 лет)</w:t>
      </w:r>
      <w:r>
        <w:rPr>
          <w:sz w:val="28"/>
          <w:szCs w:val="28"/>
        </w:rPr>
        <w:t xml:space="preserve"> с пояснично-крестцовой дорсопатией</w:t>
      </w:r>
      <w:r w:rsidRPr="003712EA">
        <w:rPr>
          <w:sz w:val="28"/>
          <w:szCs w:val="28"/>
        </w:rPr>
        <w:t>, перенесших тотальное эндопротезирование тазобедренного сустава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по поводу</w:t>
      </w:r>
      <w:r w:rsidRPr="003712EA">
        <w:rPr>
          <w:iCs/>
          <w:sz w:val="28"/>
          <w:szCs w:val="28"/>
        </w:rPr>
        <w:t xml:space="preserve"> коксартроза. Всем пациентам до и после лечения проводили клиническое и биомеханическое обследование [8]. У 73% пациентов на контрлатеральной стороне имелся </w:t>
      </w:r>
      <w:r w:rsidRPr="003712EA">
        <w:rPr>
          <w:bCs/>
          <w:sz w:val="28"/>
          <w:szCs w:val="28"/>
        </w:rPr>
        <w:t xml:space="preserve">коксартроз 1 или 2 степени. </w:t>
      </w:r>
      <w:r w:rsidRPr="003712EA">
        <w:rPr>
          <w:sz w:val="28"/>
          <w:szCs w:val="28"/>
        </w:rPr>
        <w:t>Ведущей жалобой,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 xml:space="preserve">не смотря на удовлетворенность пациентом выполненной операцией, являлись болевые ощущения (97,2%), локализация которых распределилась следующим образом – 94 % </w:t>
      </w:r>
      <w:r>
        <w:rPr>
          <w:sz w:val="28"/>
          <w:szCs w:val="28"/>
        </w:rPr>
        <w:t xml:space="preserve">пояснично-крестцовая область в сочетании с </w:t>
      </w:r>
      <w:r w:rsidRPr="003712EA">
        <w:rPr>
          <w:sz w:val="28"/>
          <w:szCs w:val="28"/>
        </w:rPr>
        <w:t>тазобедренны</w:t>
      </w:r>
      <w:r>
        <w:rPr>
          <w:sz w:val="28"/>
          <w:szCs w:val="28"/>
        </w:rPr>
        <w:t>м</w:t>
      </w:r>
      <w:r w:rsidRPr="003712EA">
        <w:rPr>
          <w:sz w:val="28"/>
          <w:szCs w:val="28"/>
        </w:rPr>
        <w:t xml:space="preserve"> сустав</w:t>
      </w:r>
      <w:r>
        <w:rPr>
          <w:sz w:val="28"/>
          <w:szCs w:val="28"/>
        </w:rPr>
        <w:t>ом</w:t>
      </w:r>
      <w:r w:rsidRPr="003712EA">
        <w:rPr>
          <w:sz w:val="28"/>
          <w:szCs w:val="28"/>
        </w:rPr>
        <w:t xml:space="preserve"> на контрлатеральной стороне, 13,2 %</w:t>
      </w:r>
      <w:r>
        <w:rPr>
          <w:sz w:val="28"/>
          <w:szCs w:val="28"/>
        </w:rPr>
        <w:t xml:space="preserve"> только </w:t>
      </w:r>
      <w:r w:rsidRPr="003712EA">
        <w:rPr>
          <w:sz w:val="28"/>
          <w:szCs w:val="28"/>
        </w:rPr>
        <w:t xml:space="preserve">пояснично-крестцовый отдел позвоночника, 5% - болевые ощущения в области коленного сустава, 6% - боли в области протезированного сустава. </w:t>
      </w:r>
    </w:p>
    <w:p w:rsidR="00B57F52" w:rsidRPr="003712EA" w:rsidRDefault="00B57F52" w:rsidP="00B57F52">
      <w:pPr>
        <w:ind w:firstLine="720"/>
        <w:jc w:val="both"/>
        <w:rPr>
          <w:iCs/>
          <w:sz w:val="28"/>
          <w:szCs w:val="28"/>
        </w:rPr>
      </w:pPr>
      <w:r w:rsidRPr="003712EA">
        <w:rPr>
          <w:sz w:val="28"/>
          <w:szCs w:val="28"/>
        </w:rPr>
        <w:t xml:space="preserve">Функциональные нарушения проявлялись в виде мышечной слабости, особенно на протезированной стороне, в виде ограничений двигательной способности </w:t>
      </w:r>
      <w:r>
        <w:rPr>
          <w:sz w:val="28"/>
          <w:szCs w:val="28"/>
        </w:rPr>
        <w:t xml:space="preserve"> в поясничной области </w:t>
      </w:r>
      <w:r w:rsidRPr="003712EA">
        <w:rPr>
          <w:sz w:val="28"/>
          <w:szCs w:val="28"/>
        </w:rPr>
        <w:t>и хромоты</w:t>
      </w:r>
      <w:r w:rsidRPr="003712EA">
        <w:rPr>
          <w:iCs/>
          <w:sz w:val="28"/>
          <w:szCs w:val="28"/>
        </w:rPr>
        <w:t xml:space="preserve"> различной степени выраженности</w:t>
      </w:r>
      <w:r w:rsidRPr="003712EA">
        <w:rPr>
          <w:sz w:val="28"/>
          <w:szCs w:val="28"/>
        </w:rPr>
        <w:t xml:space="preserve">. </w:t>
      </w:r>
      <w:r w:rsidRPr="003712EA">
        <w:rPr>
          <w:iCs/>
          <w:sz w:val="28"/>
          <w:szCs w:val="28"/>
        </w:rPr>
        <w:t xml:space="preserve">У 3 % обследуемых не было никаких жалоб. </w:t>
      </w:r>
      <w:r w:rsidRPr="003712EA">
        <w:rPr>
          <w:sz w:val="28"/>
          <w:szCs w:val="28"/>
        </w:rPr>
        <w:t xml:space="preserve">При исследовании амплитуды движений в оперированном суставе умеренные ограничения </w:t>
      </w:r>
      <w:r w:rsidRPr="003712EA">
        <w:rPr>
          <w:sz w:val="28"/>
          <w:szCs w:val="28"/>
        </w:rPr>
        <w:lastRenderedPageBreak/>
        <w:t>выявлены при сгибании и приведении в тазобедренном суставе в 75% случаев. При мануальном тестировании силы мышечных групп недостаточность выявлена в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 xml:space="preserve">группах участвующих в сгибании и приведении у 77% исследуемых, больше всего страдали </w:t>
      </w:r>
      <w:r>
        <w:rPr>
          <w:sz w:val="28"/>
          <w:szCs w:val="28"/>
        </w:rPr>
        <w:t xml:space="preserve">поясничный отдел позвоночника, </w:t>
      </w:r>
      <w:r w:rsidRPr="003712EA">
        <w:rPr>
          <w:sz w:val="28"/>
          <w:szCs w:val="28"/>
        </w:rPr>
        <w:t>средняя ягодичная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и четырехглавая мышцы- в 100% случаев, сгибатели голени – в 85% и в 54% ослаблены икроножная и большеберцовая. При биомеханическом исследовании выявлено ассиметричное перегружение неоперированной ноги при выполнении статических, динамических задач и при ходьбе, многие параметры ходьбы снижены, имело место уменьшение объема движений в искусственном тазобедренном суставе, так же как и коленном суставе на ипсилатеральной стороне. Тестирование по опросникам выявило невысокий уровень качества жизни у этой группы пациентов.</w:t>
      </w:r>
    </w:p>
    <w:p w:rsidR="00B57F52" w:rsidRPr="00603FFC" w:rsidRDefault="00B57F52" w:rsidP="00B57F52">
      <w:pPr>
        <w:ind w:firstLine="720"/>
        <w:jc w:val="both"/>
        <w:rPr>
          <w:sz w:val="28"/>
          <w:szCs w:val="28"/>
        </w:rPr>
      </w:pPr>
      <w:r w:rsidRPr="00603FFC">
        <w:rPr>
          <w:sz w:val="28"/>
          <w:szCs w:val="28"/>
        </w:rPr>
        <w:t>Пациенты были разделены на 2 группы, одна из которых – основная (143 человека)– получала традиционное лечение в комплексе с использованием установки «О</w:t>
      </w:r>
      <w:r>
        <w:rPr>
          <w:sz w:val="28"/>
          <w:szCs w:val="28"/>
        </w:rPr>
        <w:t>РМЕД</w:t>
      </w:r>
      <w:r w:rsidRPr="00603FFC">
        <w:rPr>
          <w:sz w:val="28"/>
          <w:szCs w:val="28"/>
        </w:rPr>
        <w:t xml:space="preserve">-кинезо» для активно-пассивной механотерапии позвоночника (12-15 процедур по 25-30 </w:t>
      </w:r>
      <w:r>
        <w:rPr>
          <w:sz w:val="28"/>
          <w:szCs w:val="28"/>
        </w:rPr>
        <w:t>минут)</w:t>
      </w:r>
      <w:r w:rsidRPr="00603FFC">
        <w:rPr>
          <w:sz w:val="28"/>
          <w:szCs w:val="28"/>
        </w:rPr>
        <w:t xml:space="preserve"> и вторая- контрольная (54 человека)- получала только традиционное лечение: медикаментозную терапию, лечебную гимнастику, массаж, иглорефлексотерапию. </w:t>
      </w:r>
    </w:p>
    <w:p w:rsidR="00B57F52" w:rsidRPr="003712EA" w:rsidRDefault="00B57F52" w:rsidP="00B57F52">
      <w:pPr>
        <w:ind w:firstLine="720"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По окончании курса лечения все пациенты </w:t>
      </w:r>
      <w:r>
        <w:rPr>
          <w:sz w:val="28"/>
          <w:szCs w:val="28"/>
        </w:rPr>
        <w:t>отмечали положительные</w:t>
      </w:r>
      <w:r w:rsidRPr="003712EA">
        <w:rPr>
          <w:sz w:val="28"/>
          <w:szCs w:val="28"/>
        </w:rPr>
        <w:t xml:space="preserve"> его результат</w:t>
      </w:r>
      <w:r>
        <w:rPr>
          <w:sz w:val="28"/>
          <w:szCs w:val="28"/>
        </w:rPr>
        <w:t>ы</w:t>
      </w:r>
      <w:r w:rsidRPr="003712EA">
        <w:rPr>
          <w:sz w:val="28"/>
          <w:szCs w:val="28"/>
        </w:rPr>
        <w:t>. Эффективность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 xml:space="preserve">лечения оценивали как процент прироста средних показателей, определяемых до начала и после окончания курса лечения. Для анализа различий между независимыми выборками (основная и контрольная группы) использовали U-критерий Mann-Whitney. Полученные результаты приведены в таблице1. </w:t>
      </w:r>
    </w:p>
    <w:p w:rsidR="00B57F52" w:rsidRPr="003712EA" w:rsidRDefault="00B57F52" w:rsidP="00B57F52">
      <w:pPr>
        <w:ind w:firstLine="720"/>
        <w:jc w:val="both"/>
        <w:rPr>
          <w:sz w:val="28"/>
          <w:szCs w:val="28"/>
        </w:rPr>
      </w:pPr>
      <w:r w:rsidRPr="003712EA">
        <w:rPr>
          <w:sz w:val="28"/>
          <w:szCs w:val="28"/>
        </w:rPr>
        <w:t>Полученные результаты говорят о том, что в обеих группах проведенное лечение было эффективным. Однако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по многим параметрам лечебный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 xml:space="preserve">эффект в основной группе был значимо более выражен. Так, например, в основной группе </w:t>
      </w:r>
      <w:r>
        <w:rPr>
          <w:sz w:val="28"/>
          <w:szCs w:val="28"/>
        </w:rPr>
        <w:t xml:space="preserve">более значительно снизились боли в поясничной области, </w:t>
      </w:r>
      <w:r w:rsidRPr="003712EA">
        <w:rPr>
          <w:sz w:val="28"/>
          <w:szCs w:val="28"/>
        </w:rPr>
        <w:t>ходьба стала более уверенной, симметричной, уменьшилась хромота, о чем свидетельствует выравнивание в длительностях фазы переноса между протезированной и непротезированной ногой и значимое увеличение коэффициента ритмичности ходьбы. Однако в контрольной группе значимых изменений по этим параметрам не было. Пациенты контрольной группы в фазе переноса продолжали больше нагружать неоперированную ногу. Отметим также значимое увеличение объема движений в коленном и тазобедренном суставе оперированной ноги в основной группе (Таблица1). Значительно укрепились мышцы голени и бедра (Таблица 2): в основной группе отмечалось значимое увеличение момента мышечной силы разгибателей колена на протезированной ноге, а также приводящей и отводящей мышц бедра на обеих ногах. Важно также отметить, что улучшение параметров происходило не только на оперированной стороне, что позволило говорить о профилактическом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 xml:space="preserve">или лечебном воздействии на тазобедренный сустав контралатеральной стороны. </w:t>
      </w:r>
    </w:p>
    <w:p w:rsidR="00B57F52" w:rsidRPr="00D82F65" w:rsidRDefault="00B57F52" w:rsidP="00B57F52">
      <w:pPr>
        <w:ind w:firstLine="709"/>
        <w:jc w:val="both"/>
        <w:rPr>
          <w:sz w:val="28"/>
          <w:szCs w:val="28"/>
        </w:rPr>
      </w:pPr>
      <w:r w:rsidRPr="003712EA">
        <w:rPr>
          <w:sz w:val="28"/>
          <w:szCs w:val="28"/>
        </w:rPr>
        <w:t xml:space="preserve">Отдаленные результаты лечения больных, полученные путем клинического и биомеханического обследования 56 человек основной группы </w:t>
      </w:r>
      <w:r w:rsidRPr="003712EA">
        <w:rPr>
          <w:sz w:val="28"/>
          <w:szCs w:val="28"/>
        </w:rPr>
        <w:lastRenderedPageBreak/>
        <w:t>через 6 месяцев (5.7-6.3 мес)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после кур</w:t>
      </w:r>
      <w:r>
        <w:rPr>
          <w:sz w:val="28"/>
          <w:szCs w:val="28"/>
        </w:rPr>
        <w:t>са лечения методом ФЭС, подтвер</w:t>
      </w:r>
      <w:r w:rsidRPr="003712EA">
        <w:rPr>
          <w:sz w:val="28"/>
          <w:szCs w:val="28"/>
        </w:rPr>
        <w:t>дили эффективность предложенного метода лечения. Сорок девять из обследованных пациентов отмечали стабильное улучшение самочувствия после лечения и лишь 7 пациентов жаловались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поясничную дорсопатию и </w:t>
      </w:r>
      <w:r w:rsidRPr="003712EA">
        <w:rPr>
          <w:sz w:val="28"/>
          <w:szCs w:val="28"/>
        </w:rPr>
        <w:t>утомление при ходьбе и усиление болевого синдрома.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Многие пациенты отмечали нарастание положительного действия стимуляции на протяжении одного-двух месяцев после курса лечения. При анализе отдаленных результатов отличные результаты были зафиксированы у 20% пациентов, удовлетворительные результаты были определены в 78% случаев, неудовлетворительными были признаны 2% случаев.</w:t>
      </w:r>
      <w:r>
        <w:rPr>
          <w:sz w:val="28"/>
          <w:szCs w:val="28"/>
        </w:rPr>
        <w:t xml:space="preserve"> </w:t>
      </w:r>
      <w:bookmarkStart w:id="1" w:name="_Toc379981330"/>
      <w:r w:rsidRPr="00D82F65">
        <w:rPr>
          <w:sz w:val="28"/>
          <w:szCs w:val="28"/>
          <w:lang w:eastAsia="en-US"/>
        </w:rPr>
        <w:t>Основными механизмами терапевтическо</w:t>
      </w:r>
      <w:r>
        <w:rPr>
          <w:sz w:val="28"/>
          <w:szCs w:val="28"/>
          <w:lang w:eastAsia="en-US"/>
        </w:rPr>
        <w:t>го воздействия аппарата «ОРМЕД-</w:t>
      </w:r>
      <w:r w:rsidRPr="00D82F65">
        <w:rPr>
          <w:sz w:val="28"/>
          <w:szCs w:val="28"/>
          <w:lang w:eastAsia="en-US"/>
        </w:rPr>
        <w:t>кинезо»</w:t>
      </w:r>
      <w:bookmarkEnd w:id="1"/>
      <w:r>
        <w:rPr>
          <w:sz w:val="28"/>
          <w:szCs w:val="28"/>
        </w:rPr>
        <w:t>,</w:t>
      </w:r>
      <w:r w:rsidRPr="00D82F65">
        <w:rPr>
          <w:sz w:val="28"/>
          <w:szCs w:val="28"/>
          <w:lang w:eastAsia="en-US"/>
        </w:rPr>
        <w:t xml:space="preserve"> по нашему мнению являлись деблокирование позвоночно-двигательных сегментов с восстановлением функциональной активности позвоночника, нормализацией вегетативной ин</w:t>
      </w:r>
      <w:r>
        <w:rPr>
          <w:sz w:val="28"/>
          <w:szCs w:val="28"/>
        </w:rPr>
        <w:t xml:space="preserve">нервации органов и систем, </w:t>
      </w:r>
      <w:r w:rsidRPr="00D82F65">
        <w:rPr>
          <w:sz w:val="28"/>
          <w:szCs w:val="28"/>
        </w:rPr>
        <w:t>ликвидация мышечно-тонических синдромов, что приводит к увеличению экскурсии грудной клетки, нормализации внутрибрюшного дав</w:t>
      </w:r>
      <w:r>
        <w:rPr>
          <w:sz w:val="28"/>
          <w:szCs w:val="28"/>
        </w:rPr>
        <w:t xml:space="preserve">ления, </w:t>
      </w:r>
      <w:r w:rsidRPr="00D82F65">
        <w:rPr>
          <w:sz w:val="28"/>
          <w:szCs w:val="28"/>
        </w:rPr>
        <w:t>нормализация системной микроциркуляции и периферического кровотока, вследствие этого уменьшение отека, выраженности болевого синдрома, па</w:t>
      </w:r>
      <w:r>
        <w:rPr>
          <w:sz w:val="28"/>
          <w:szCs w:val="28"/>
        </w:rPr>
        <w:t>ре</w:t>
      </w:r>
      <w:r w:rsidRPr="00D82F65">
        <w:rPr>
          <w:sz w:val="28"/>
          <w:szCs w:val="28"/>
        </w:rPr>
        <w:t>стетических расстройств, вегетативно-трофических на</w:t>
      </w:r>
      <w:r>
        <w:rPr>
          <w:sz w:val="28"/>
          <w:szCs w:val="28"/>
        </w:rPr>
        <w:t xml:space="preserve">рушений, </w:t>
      </w:r>
      <w:r w:rsidRPr="00D82F65">
        <w:rPr>
          <w:sz w:val="28"/>
          <w:szCs w:val="28"/>
        </w:rPr>
        <w:t>общерелаксирующее действие на фоне проводимого лечения</w:t>
      </w:r>
      <w:r>
        <w:rPr>
          <w:sz w:val="28"/>
          <w:szCs w:val="28"/>
        </w:rPr>
        <w:t>. При этом</w:t>
      </w:r>
      <w:r w:rsidRPr="00D82F65">
        <w:rPr>
          <w:sz w:val="28"/>
          <w:szCs w:val="28"/>
        </w:rPr>
        <w:t xml:space="preserve"> отмеча</w:t>
      </w:r>
      <w:r>
        <w:rPr>
          <w:sz w:val="28"/>
          <w:szCs w:val="28"/>
        </w:rPr>
        <w:t>лась</w:t>
      </w:r>
      <w:r w:rsidRPr="00D82F65">
        <w:rPr>
          <w:sz w:val="28"/>
          <w:szCs w:val="28"/>
        </w:rPr>
        <w:t xml:space="preserve"> нормализация психоэмоционального состояния больного, нормализации фона настроения, сна, повышение работоспособности.</w:t>
      </w:r>
    </w:p>
    <w:p w:rsidR="00B57F52" w:rsidRDefault="00B57F52" w:rsidP="00B57F52">
      <w:pPr>
        <w:ind w:firstLine="709"/>
        <w:jc w:val="both"/>
        <w:rPr>
          <w:sz w:val="28"/>
          <w:szCs w:val="28"/>
        </w:rPr>
      </w:pPr>
      <w:r w:rsidRPr="003712EA">
        <w:rPr>
          <w:sz w:val="28"/>
          <w:szCs w:val="28"/>
        </w:rPr>
        <w:t>Настоящая работа- попытка применить этот метод для пациентов</w:t>
      </w:r>
      <w:r>
        <w:rPr>
          <w:sz w:val="28"/>
          <w:szCs w:val="28"/>
        </w:rPr>
        <w:t xml:space="preserve"> с поясничной дорсопатией</w:t>
      </w:r>
      <w:r w:rsidRPr="003712EA">
        <w:rPr>
          <w:sz w:val="28"/>
          <w:szCs w:val="28"/>
        </w:rPr>
        <w:t xml:space="preserve"> после эндопротезирования тазобедренного сустава. У этих пациентов</w:t>
      </w:r>
      <w:r>
        <w:rPr>
          <w:sz w:val="28"/>
          <w:szCs w:val="28"/>
        </w:rPr>
        <w:t>отмечалась сниженная корсетная функция мышц спины,</w:t>
      </w:r>
      <w:r w:rsidRPr="003712EA">
        <w:rPr>
          <w:sz w:val="28"/>
          <w:szCs w:val="28"/>
        </w:rPr>
        <w:t xml:space="preserve"> мышцы, окружающие искусственный тазобедренный сустав ослаблены, пациенты часто хромают [</w:t>
      </w:r>
      <w:r>
        <w:rPr>
          <w:sz w:val="28"/>
          <w:szCs w:val="28"/>
        </w:rPr>
        <w:t>85</w:t>
      </w:r>
      <w:r w:rsidRPr="003712EA">
        <w:rPr>
          <w:sz w:val="28"/>
          <w:szCs w:val="28"/>
        </w:rPr>
        <w:t>]. Как и до операции, они перераспределяют нагрузку на ноги таким образом, что перегружают контралатеральный сустав, создавая условия развития коксартроза в нем [</w:t>
      </w:r>
      <w:r>
        <w:rPr>
          <w:sz w:val="28"/>
          <w:szCs w:val="28"/>
        </w:rPr>
        <w:t>92</w:t>
      </w:r>
      <w:r w:rsidRPr="003712EA">
        <w:rPr>
          <w:sz w:val="28"/>
          <w:szCs w:val="28"/>
        </w:rPr>
        <w:t>]. С сохранением хромоты уменьшается сила, развиваемая мышцами бедра, нарастает их слабость, так как их усилия не востребованы в полной мере</w:t>
      </w:r>
      <w:r>
        <w:rPr>
          <w:sz w:val="28"/>
          <w:szCs w:val="28"/>
        </w:rPr>
        <w:t>, развивается поясничный сколиоз</w:t>
      </w:r>
      <w:r w:rsidRPr="003712EA">
        <w:rPr>
          <w:sz w:val="28"/>
          <w:szCs w:val="28"/>
        </w:rPr>
        <w:t xml:space="preserve">. После проведения курса </w:t>
      </w:r>
      <w:r>
        <w:rPr>
          <w:sz w:val="28"/>
          <w:szCs w:val="28"/>
        </w:rPr>
        <w:t>лечения на установке «ОРМЕД-кинезо»</w:t>
      </w:r>
      <w:r w:rsidRPr="003712EA">
        <w:rPr>
          <w:sz w:val="28"/>
          <w:szCs w:val="28"/>
        </w:rPr>
        <w:t xml:space="preserve"> удалось укрепить мышцы, окружающие искусственный тазобедренный сустав (Таблица 2), уменьшились болевые ощущения</w:t>
      </w:r>
      <w:r>
        <w:rPr>
          <w:sz w:val="28"/>
          <w:szCs w:val="28"/>
        </w:rPr>
        <w:t xml:space="preserve"> в пояснично-крестцовом отделе позвоночника</w:t>
      </w:r>
      <w:r w:rsidRPr="003712EA">
        <w:rPr>
          <w:sz w:val="28"/>
          <w:szCs w:val="28"/>
        </w:rPr>
        <w:t>, увеличился объем движения в тазобедренном и коленном суставах (Таблица 1). Как следствие этого, пациенты стали более равномерно распределять нагрузку на обе ноги при выполнении статических и динамических задач и уменьшилась (или совсем исчезла) хромота. И хотя клинический статус пациентов, достигнутый в результате лечения, сохранялся, как правило, в течение полугода, мы считаем целесообразным повторение курса по прошествии этого времени для закрепления результата.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 xml:space="preserve">Таким образом, опыт использования предложенного метода </w:t>
      </w:r>
      <w:r>
        <w:rPr>
          <w:sz w:val="28"/>
          <w:szCs w:val="28"/>
        </w:rPr>
        <w:t>активно-пассивной механотерапии на установке «ОРМЕД-кинезо»</w:t>
      </w:r>
      <w:r w:rsidRPr="003712EA">
        <w:rPr>
          <w:sz w:val="28"/>
          <w:szCs w:val="28"/>
        </w:rPr>
        <w:t xml:space="preserve"> для реабилитации позволяет утверждать, что это наиболее эффективный метод лечения </w:t>
      </w:r>
      <w:r>
        <w:rPr>
          <w:sz w:val="28"/>
          <w:szCs w:val="28"/>
        </w:rPr>
        <w:t xml:space="preserve">дорсопатий и </w:t>
      </w:r>
      <w:r w:rsidRPr="003712EA">
        <w:rPr>
          <w:sz w:val="28"/>
          <w:szCs w:val="28"/>
        </w:rPr>
        <w:t xml:space="preserve">последствий тотального эндопротезирования тазобедренного сустава, который </w:t>
      </w:r>
      <w:r w:rsidRPr="003712EA">
        <w:rPr>
          <w:sz w:val="28"/>
          <w:szCs w:val="28"/>
        </w:rPr>
        <w:lastRenderedPageBreak/>
        <w:t>в 98,8% наблюдений обеспечивает положительный результат, являясь не инвазивным и немедикаментозным способом лечения. Все пациенты при этом отмечали повышение физической активности, уверенности в ходьбе (многие отказались от дополнительной опоры), не нуждались в посторонней помощи, выполняя повседневную работу, многие вернулись к дачным будням. Несмотря на многочисленные проявления последствий эндопротезирования, результаты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лечения при сроках наблюдения до 6 мес. подтвердили несомненно положительный эффект. По</w:t>
      </w:r>
      <w:r>
        <w:rPr>
          <w:sz w:val="28"/>
          <w:szCs w:val="28"/>
        </w:rPr>
        <w:t xml:space="preserve">вторный реабилитационный </w:t>
      </w:r>
      <w:r w:rsidRPr="003712EA">
        <w:rPr>
          <w:sz w:val="28"/>
          <w:szCs w:val="28"/>
        </w:rPr>
        <w:t>курс целесообразно проводить через 6 - 9 месяцев, когда эффект, полученный после предыдущего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лечения, начинает постепенно ослабевать.</w:t>
      </w:r>
      <w:r>
        <w:rPr>
          <w:sz w:val="28"/>
          <w:szCs w:val="28"/>
        </w:rPr>
        <w:t xml:space="preserve"> В</w:t>
      </w:r>
      <w:r w:rsidRPr="003712EA">
        <w:rPr>
          <w:sz w:val="28"/>
          <w:szCs w:val="28"/>
        </w:rPr>
        <w:t>недрение разработанной нами реабилитационного подхода позволило повысить эффективность операции тотального эндопротезирования тазобедренного сустава и предложить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действенный, немедикаментозный</w:t>
      </w:r>
      <w:r>
        <w:rPr>
          <w:sz w:val="28"/>
          <w:szCs w:val="28"/>
        </w:rPr>
        <w:t xml:space="preserve"> </w:t>
      </w:r>
      <w:r w:rsidRPr="003712EA">
        <w:rPr>
          <w:sz w:val="28"/>
          <w:szCs w:val="28"/>
        </w:rPr>
        <w:t>метод коррекции, что имеет важное социально-экономическое значение.</w:t>
      </w:r>
    </w:p>
    <w:p w:rsidR="00B57F52" w:rsidRDefault="00B57F52" w:rsidP="00B57F52">
      <w:pPr>
        <w:ind w:firstLine="708"/>
        <w:jc w:val="both"/>
        <w:rPr>
          <w:sz w:val="28"/>
          <w:szCs w:val="28"/>
        </w:rPr>
        <w:sectPr w:rsidR="00B57F52" w:rsidSect="00603FFC">
          <w:footerReference w:type="even" r:id="rId6"/>
          <w:footerReference w:type="default" r:id="rId7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B57F52" w:rsidRDefault="00B57F52" w:rsidP="00B57F52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1  </w:t>
      </w:r>
    </w:p>
    <w:p w:rsidR="00B57F52" w:rsidRDefault="00B57F52" w:rsidP="00B57F52">
      <w:pPr>
        <w:pStyle w:val="3"/>
        <w:spacing w:before="0" w:after="0"/>
        <w:ind w:left="720" w:hanging="720"/>
        <w:jc w:val="center"/>
        <w:rPr>
          <w:sz w:val="28"/>
        </w:rPr>
      </w:pPr>
      <w:r>
        <w:rPr>
          <w:sz w:val="28"/>
        </w:rPr>
        <w:t>Процент прироста основных показателей в основной и контрольной группах.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1260"/>
        <w:gridCol w:w="1620"/>
        <w:gridCol w:w="1620"/>
        <w:gridCol w:w="2277"/>
        <w:gridCol w:w="2340"/>
        <w:gridCol w:w="2412"/>
      </w:tblGrid>
      <w:tr w:rsidR="00B57F52" w:rsidTr="00D94615">
        <w:trPr>
          <w:trHeight w:val="835"/>
        </w:trPr>
        <w:tc>
          <w:tcPr>
            <w:tcW w:w="1791" w:type="dxa"/>
          </w:tcPr>
          <w:p w:rsidR="00B57F52" w:rsidRDefault="00B57F52" w:rsidP="00D94615">
            <w:pPr>
              <w:ind w:left="180"/>
              <w:jc w:val="center"/>
            </w:pPr>
            <w:r>
              <w:t>Группа больных</w:t>
            </w:r>
          </w:p>
          <w:p w:rsidR="00B57F52" w:rsidRDefault="00B57F52" w:rsidP="00D94615">
            <w:pPr>
              <w:ind w:left="180"/>
              <w:jc w:val="center"/>
            </w:pP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Скоростьходьбы.</w:t>
            </w:r>
          </w:p>
        </w:tc>
        <w:tc>
          <w:tcPr>
            <w:tcW w:w="1620" w:type="dxa"/>
          </w:tcPr>
          <w:p w:rsidR="00B57F52" w:rsidRDefault="00B57F52" w:rsidP="00D94615">
            <w:pPr>
              <w:jc w:val="center"/>
            </w:pPr>
            <w:r>
              <w:t>Ослабл. или исчезновение боли</w:t>
            </w:r>
          </w:p>
        </w:tc>
        <w:tc>
          <w:tcPr>
            <w:tcW w:w="1620" w:type="dxa"/>
          </w:tcPr>
          <w:p w:rsidR="00B57F52" w:rsidRDefault="00B57F52" w:rsidP="00D94615">
            <w:pPr>
              <w:jc w:val="center"/>
            </w:pPr>
            <w:r>
              <w:t>Коэф.Ритмичности</w:t>
            </w:r>
          </w:p>
        </w:tc>
        <w:tc>
          <w:tcPr>
            <w:tcW w:w="2277" w:type="dxa"/>
          </w:tcPr>
          <w:p w:rsidR="00B57F52" w:rsidRDefault="00B57F52" w:rsidP="00D94615">
            <w:pPr>
              <w:jc w:val="center"/>
            </w:pPr>
            <w:r>
              <w:t>Длительность фазы переноса</w:t>
            </w:r>
          </w:p>
        </w:tc>
        <w:tc>
          <w:tcPr>
            <w:tcW w:w="2340" w:type="dxa"/>
          </w:tcPr>
          <w:p w:rsidR="00B57F52" w:rsidRDefault="00B57F52" w:rsidP="00D94615">
            <w:pPr>
              <w:jc w:val="center"/>
            </w:pPr>
            <w:r>
              <w:t>Объем движений в коленном суставе</w:t>
            </w:r>
          </w:p>
        </w:tc>
        <w:tc>
          <w:tcPr>
            <w:tcW w:w="2412" w:type="dxa"/>
          </w:tcPr>
          <w:p w:rsidR="00B57F52" w:rsidRDefault="00B57F52" w:rsidP="00D94615">
            <w:pPr>
              <w:jc w:val="center"/>
            </w:pPr>
            <w:r>
              <w:t>Объем движений в тазобедренном суставе</w:t>
            </w:r>
          </w:p>
        </w:tc>
      </w:tr>
      <w:tr w:rsidR="00B57F52" w:rsidTr="00D94615">
        <w:trPr>
          <w:trHeight w:val="558"/>
        </w:trPr>
        <w:tc>
          <w:tcPr>
            <w:tcW w:w="1791" w:type="dxa"/>
          </w:tcPr>
          <w:p w:rsidR="00B57F52" w:rsidRDefault="00B57F52" w:rsidP="00D94615">
            <w:pPr>
              <w:ind w:left="180"/>
              <w:jc w:val="center"/>
              <w:rPr>
                <w:i/>
              </w:rPr>
            </w:pPr>
            <w:r>
              <w:rPr>
                <w:i/>
              </w:rPr>
              <w:t>Основная группа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24.1%*</w:t>
            </w:r>
            <w:r>
              <w:rPr>
                <w:vertAlign w:val="superscript"/>
              </w:rPr>
              <w:t>+</w:t>
            </w:r>
          </w:p>
          <w:p w:rsidR="00B57F52" w:rsidRDefault="00B57F52" w:rsidP="00D94615">
            <w:pPr>
              <w:jc w:val="center"/>
            </w:pPr>
          </w:p>
        </w:tc>
        <w:tc>
          <w:tcPr>
            <w:tcW w:w="1620" w:type="dxa"/>
          </w:tcPr>
          <w:p w:rsidR="00B57F52" w:rsidRDefault="00B57F52" w:rsidP="00D94615">
            <w:pPr>
              <w:jc w:val="center"/>
            </w:pPr>
            <w:r>
              <w:t>52%*</w:t>
            </w:r>
          </w:p>
        </w:tc>
        <w:tc>
          <w:tcPr>
            <w:tcW w:w="1620" w:type="dxa"/>
          </w:tcPr>
          <w:p w:rsidR="00B57F52" w:rsidRDefault="00B57F52" w:rsidP="00D94615">
            <w:pPr>
              <w:jc w:val="center"/>
            </w:pPr>
            <w:r>
              <w:t>5.4%*</w:t>
            </w:r>
          </w:p>
        </w:tc>
        <w:tc>
          <w:tcPr>
            <w:tcW w:w="2277" w:type="dxa"/>
            <w:vAlign w:val="center"/>
          </w:tcPr>
          <w:p w:rsidR="00B57F52" w:rsidRDefault="00B57F52" w:rsidP="00D94615">
            <w:pPr>
              <w:ind w:left="720" w:hanging="720"/>
              <w:jc w:val="center"/>
            </w:pPr>
            <w:r>
              <w:t>2,6%</w:t>
            </w:r>
          </w:p>
          <w:p w:rsidR="00B57F52" w:rsidRDefault="00B57F52" w:rsidP="00D94615">
            <w:pPr>
              <w:ind w:left="720" w:hanging="720"/>
            </w:pPr>
            <w:r>
              <w:t>(оперир.сторона)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7,9%*</w:t>
            </w:r>
            <w:r>
              <w:rPr>
                <w:vertAlign w:val="superscript"/>
              </w:rPr>
              <w:t>+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(неоперир.сторона)</w:t>
            </w:r>
          </w:p>
        </w:tc>
        <w:tc>
          <w:tcPr>
            <w:tcW w:w="2340" w:type="dxa"/>
            <w:vAlign w:val="center"/>
          </w:tcPr>
          <w:p w:rsidR="00B57F52" w:rsidRDefault="00B57F52" w:rsidP="00D94615">
            <w:pPr>
              <w:ind w:left="720" w:hanging="720"/>
              <w:jc w:val="center"/>
            </w:pPr>
            <w:r>
              <w:t>11,3%*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(оперир. сторона)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5,5%*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(неоперир. сторона)</w:t>
            </w:r>
          </w:p>
        </w:tc>
        <w:tc>
          <w:tcPr>
            <w:tcW w:w="2412" w:type="dxa"/>
            <w:vAlign w:val="center"/>
          </w:tcPr>
          <w:p w:rsidR="00B57F52" w:rsidRDefault="00B57F52" w:rsidP="00D94615">
            <w:pPr>
              <w:ind w:left="720" w:hanging="720"/>
              <w:jc w:val="center"/>
            </w:pPr>
            <w:r>
              <w:t>19,1%*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(оперир. сторона)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4,2%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(неоперир. сторона)</w:t>
            </w:r>
          </w:p>
        </w:tc>
      </w:tr>
      <w:tr w:rsidR="00B57F52" w:rsidTr="00D94615">
        <w:trPr>
          <w:trHeight w:val="1245"/>
        </w:trPr>
        <w:tc>
          <w:tcPr>
            <w:tcW w:w="1791" w:type="dxa"/>
          </w:tcPr>
          <w:p w:rsidR="00B57F52" w:rsidRDefault="00B57F52" w:rsidP="00D94615">
            <w:pPr>
              <w:ind w:left="180"/>
              <w:jc w:val="center"/>
              <w:rPr>
                <w:i/>
              </w:rPr>
            </w:pPr>
            <w:r>
              <w:rPr>
                <w:i/>
              </w:rPr>
              <w:t>Контрольная группа</w:t>
            </w:r>
          </w:p>
          <w:p w:rsidR="00B57F52" w:rsidRDefault="00B57F52" w:rsidP="00D94615">
            <w:pPr>
              <w:ind w:left="180"/>
              <w:jc w:val="center"/>
            </w:pP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13%*</w:t>
            </w:r>
          </w:p>
        </w:tc>
        <w:tc>
          <w:tcPr>
            <w:tcW w:w="1620" w:type="dxa"/>
          </w:tcPr>
          <w:p w:rsidR="00B57F52" w:rsidRDefault="00B57F52" w:rsidP="00D94615">
            <w:pPr>
              <w:jc w:val="center"/>
            </w:pPr>
            <w:r>
              <w:t>39%*</w:t>
            </w:r>
          </w:p>
        </w:tc>
        <w:tc>
          <w:tcPr>
            <w:tcW w:w="1620" w:type="dxa"/>
          </w:tcPr>
          <w:p w:rsidR="00B57F52" w:rsidRDefault="00B57F52" w:rsidP="00D94615">
            <w:pPr>
              <w:jc w:val="center"/>
            </w:pPr>
            <w:r>
              <w:t>3.3%</w:t>
            </w:r>
          </w:p>
        </w:tc>
        <w:tc>
          <w:tcPr>
            <w:tcW w:w="2277" w:type="dxa"/>
            <w:vAlign w:val="center"/>
          </w:tcPr>
          <w:p w:rsidR="00B57F52" w:rsidRDefault="00B57F52" w:rsidP="00D94615">
            <w:pPr>
              <w:ind w:left="720" w:hanging="720"/>
              <w:jc w:val="center"/>
            </w:pPr>
            <w:r>
              <w:t>0,6%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(оперир. сторона)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0,9%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(неоперир. сторона)</w:t>
            </w:r>
          </w:p>
        </w:tc>
        <w:tc>
          <w:tcPr>
            <w:tcW w:w="2340" w:type="dxa"/>
            <w:vAlign w:val="center"/>
          </w:tcPr>
          <w:p w:rsidR="00B57F52" w:rsidRDefault="00B57F52" w:rsidP="00D94615">
            <w:pPr>
              <w:ind w:left="720" w:hanging="720"/>
              <w:jc w:val="center"/>
            </w:pPr>
            <w:r>
              <w:t>5,3%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(оперир. сторона)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6,5%*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(неоперир. сторона)</w:t>
            </w:r>
          </w:p>
        </w:tc>
        <w:tc>
          <w:tcPr>
            <w:tcW w:w="2412" w:type="dxa"/>
            <w:vAlign w:val="center"/>
          </w:tcPr>
          <w:p w:rsidR="00B57F52" w:rsidRDefault="00B57F52" w:rsidP="00D94615">
            <w:pPr>
              <w:ind w:left="720" w:hanging="720"/>
              <w:jc w:val="center"/>
            </w:pPr>
            <w:r>
              <w:t>8,1%*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(оперир. сторона)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4,8%</w:t>
            </w:r>
          </w:p>
          <w:p w:rsidR="00B57F52" w:rsidRDefault="00B57F52" w:rsidP="00D94615">
            <w:pPr>
              <w:ind w:left="720" w:hanging="720"/>
              <w:jc w:val="center"/>
            </w:pPr>
            <w:r>
              <w:t>(неопер. сторона)</w:t>
            </w:r>
          </w:p>
        </w:tc>
      </w:tr>
    </w:tbl>
    <w:p w:rsidR="00B57F52" w:rsidRDefault="00B57F52" w:rsidP="00B57F52">
      <w:pPr>
        <w:rPr>
          <w:b/>
          <w:bCs/>
        </w:rPr>
      </w:pPr>
      <w:r>
        <w:rPr>
          <w:b/>
          <w:bCs/>
        </w:rPr>
        <w:t>*—p&lt;0.05 по сравнению с теми же показателями до ФЭС</w:t>
      </w:r>
    </w:p>
    <w:p w:rsidR="00B57F52" w:rsidRDefault="00B57F52" w:rsidP="00B57F52">
      <w:pPr>
        <w:rPr>
          <w:b/>
          <w:bCs/>
        </w:rPr>
      </w:pPr>
      <w:r>
        <w:rPr>
          <w:b/>
          <w:bCs/>
          <w:vertAlign w:val="superscript"/>
        </w:rPr>
        <w:t xml:space="preserve">+ </w:t>
      </w:r>
      <w:r>
        <w:rPr>
          <w:b/>
          <w:bCs/>
        </w:rPr>
        <w:t>—p&lt;0.05 по сравнению с теми же показателями в контрольной группе</w:t>
      </w:r>
    </w:p>
    <w:p w:rsidR="00B57F52" w:rsidRDefault="00B57F52" w:rsidP="00B57F52"/>
    <w:p w:rsidR="00B57F52" w:rsidRDefault="00B57F52" w:rsidP="00B57F52">
      <w:pPr>
        <w:jc w:val="right"/>
        <w:rPr>
          <w:sz w:val="28"/>
        </w:rPr>
      </w:pPr>
      <w:r>
        <w:rPr>
          <w:sz w:val="28"/>
        </w:rPr>
        <w:t>Таблица 2.</w:t>
      </w:r>
    </w:p>
    <w:p w:rsidR="00B57F52" w:rsidRDefault="00B57F52" w:rsidP="00B57F52">
      <w:pPr>
        <w:pStyle w:val="3"/>
        <w:spacing w:before="0" w:after="0"/>
        <w:ind w:left="720" w:hanging="720"/>
        <w:jc w:val="center"/>
        <w:rPr>
          <w:sz w:val="28"/>
        </w:rPr>
      </w:pPr>
      <w:r>
        <w:rPr>
          <w:sz w:val="28"/>
        </w:rPr>
        <w:t xml:space="preserve">Процент прироста максимального произвольного момента сил (Нм) мышц голени и бедра у пациентов в основной (после 15 процедур ФЭС) и контрольной группах </w:t>
      </w:r>
    </w:p>
    <w:p w:rsidR="00B57F52" w:rsidRDefault="00B57F52" w:rsidP="00B57F52">
      <w:pPr>
        <w:pStyle w:val="3"/>
        <w:spacing w:before="0" w:after="0"/>
        <w:ind w:left="720" w:hanging="720"/>
        <w:jc w:val="center"/>
        <w:rPr>
          <w:sz w:val="28"/>
        </w:rPr>
      </w:pPr>
      <w:r>
        <w:rPr>
          <w:sz w:val="28"/>
        </w:rPr>
        <w:t>(НО-неоперированная нога, П – протезированная нога).</w:t>
      </w:r>
    </w:p>
    <w:p w:rsidR="00B57F52" w:rsidRDefault="00B57F52" w:rsidP="00B57F52">
      <w:pPr>
        <w:pStyle w:val="a4"/>
        <w:ind w:right="-950"/>
        <w:jc w:val="both"/>
        <w:rPr>
          <w:color w:val="000000"/>
          <w:sz w:val="28"/>
        </w:rPr>
      </w:pPr>
    </w:p>
    <w:tbl>
      <w:tblPr>
        <w:tblW w:w="126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1260"/>
        <w:gridCol w:w="1260"/>
        <w:gridCol w:w="1260"/>
        <w:gridCol w:w="1440"/>
        <w:gridCol w:w="1260"/>
        <w:gridCol w:w="1440"/>
        <w:gridCol w:w="1440"/>
      </w:tblGrid>
      <w:tr w:rsidR="00B57F52" w:rsidTr="00D94615">
        <w:trPr>
          <w:cantSplit/>
          <w:trHeight w:val="529"/>
          <w:jc w:val="center"/>
        </w:trPr>
        <w:tc>
          <w:tcPr>
            <w:tcW w:w="1800" w:type="dxa"/>
          </w:tcPr>
          <w:p w:rsidR="00B57F52" w:rsidRDefault="00B57F52" w:rsidP="00D94615">
            <w:r>
              <w:t>Пациенты</w:t>
            </w:r>
          </w:p>
        </w:tc>
        <w:tc>
          <w:tcPr>
            <w:tcW w:w="2700" w:type="dxa"/>
            <w:gridSpan w:val="2"/>
          </w:tcPr>
          <w:p w:rsidR="00B57F52" w:rsidRDefault="00B57F52" w:rsidP="00D94615">
            <w:r>
              <w:t>Сгибатели голени</w:t>
            </w:r>
          </w:p>
        </w:tc>
        <w:tc>
          <w:tcPr>
            <w:tcW w:w="2520" w:type="dxa"/>
            <w:gridSpan w:val="2"/>
          </w:tcPr>
          <w:p w:rsidR="00B57F52" w:rsidRDefault="00B57F52" w:rsidP="00D94615">
            <w:r>
              <w:t>Разгибатели голени</w:t>
            </w:r>
          </w:p>
        </w:tc>
        <w:tc>
          <w:tcPr>
            <w:tcW w:w="2700" w:type="dxa"/>
            <w:gridSpan w:val="2"/>
          </w:tcPr>
          <w:p w:rsidR="00B57F52" w:rsidRDefault="00B57F52" w:rsidP="00D94615">
            <w:pPr>
              <w:jc w:val="center"/>
            </w:pPr>
            <w:r>
              <w:t>Приводящая мышца бедра</w:t>
            </w:r>
          </w:p>
        </w:tc>
        <w:tc>
          <w:tcPr>
            <w:tcW w:w="2880" w:type="dxa"/>
            <w:gridSpan w:val="2"/>
          </w:tcPr>
          <w:p w:rsidR="00B57F52" w:rsidRDefault="00B57F52" w:rsidP="00D94615">
            <w:r>
              <w:t>Отводящая мышца бедра</w:t>
            </w:r>
          </w:p>
        </w:tc>
      </w:tr>
      <w:tr w:rsidR="00B57F52" w:rsidTr="00D94615">
        <w:trPr>
          <w:cantSplit/>
          <w:jc w:val="center"/>
        </w:trPr>
        <w:tc>
          <w:tcPr>
            <w:tcW w:w="1800" w:type="dxa"/>
            <w:vMerge w:val="restart"/>
          </w:tcPr>
          <w:p w:rsidR="00B57F52" w:rsidRDefault="00B57F52" w:rsidP="00D94615">
            <w:pPr>
              <w:rPr>
                <w:i/>
              </w:rPr>
            </w:pPr>
            <w:r>
              <w:rPr>
                <w:i/>
              </w:rPr>
              <w:t>Основная группа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НО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НО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П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НО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П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НО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П</w:t>
            </w:r>
          </w:p>
        </w:tc>
      </w:tr>
      <w:tr w:rsidR="00B57F52" w:rsidTr="00D94615">
        <w:trPr>
          <w:cantSplit/>
          <w:jc w:val="center"/>
        </w:trPr>
        <w:tc>
          <w:tcPr>
            <w:tcW w:w="1800" w:type="dxa"/>
            <w:vMerge/>
          </w:tcPr>
          <w:p w:rsidR="00B57F52" w:rsidRDefault="00B57F52" w:rsidP="00D94615"/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-1.37%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-5.02%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-4.08%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10.95%*</w:t>
            </w:r>
            <w:r>
              <w:rPr>
                <w:vertAlign w:val="superscript"/>
              </w:rPr>
              <w:t>+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18.11*%</w:t>
            </w:r>
            <w:r>
              <w:rPr>
                <w:vertAlign w:val="superscript"/>
              </w:rPr>
              <w:t>+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39.88*%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51.96%*</w:t>
            </w:r>
            <w:r>
              <w:rPr>
                <w:vertAlign w:val="superscript"/>
              </w:rPr>
              <w:t>+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25.7%*</w:t>
            </w:r>
            <w:r>
              <w:rPr>
                <w:vertAlign w:val="superscript"/>
              </w:rPr>
              <w:t>+</w:t>
            </w:r>
          </w:p>
        </w:tc>
      </w:tr>
      <w:tr w:rsidR="00B57F52" w:rsidTr="00D94615">
        <w:trPr>
          <w:cantSplit/>
          <w:jc w:val="center"/>
        </w:trPr>
        <w:tc>
          <w:tcPr>
            <w:tcW w:w="1800" w:type="dxa"/>
            <w:vMerge w:val="restart"/>
          </w:tcPr>
          <w:p w:rsidR="00B57F52" w:rsidRDefault="00B57F52" w:rsidP="00D94615">
            <w:pPr>
              <w:rPr>
                <w:i/>
              </w:rPr>
            </w:pPr>
            <w:r>
              <w:rPr>
                <w:i/>
              </w:rPr>
              <w:t>Контрольная группа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НО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НО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П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НО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П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НО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П</w:t>
            </w:r>
          </w:p>
        </w:tc>
      </w:tr>
      <w:tr w:rsidR="00B57F52" w:rsidTr="00D94615">
        <w:trPr>
          <w:cantSplit/>
          <w:jc w:val="center"/>
        </w:trPr>
        <w:tc>
          <w:tcPr>
            <w:tcW w:w="1800" w:type="dxa"/>
            <w:vMerge/>
          </w:tcPr>
          <w:p w:rsidR="00B57F52" w:rsidRDefault="00B57F52" w:rsidP="00D94615"/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1.18%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-2.3%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6.12%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2.3%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9.24*%</w:t>
            </w:r>
          </w:p>
        </w:tc>
        <w:tc>
          <w:tcPr>
            <w:tcW w:w="1260" w:type="dxa"/>
          </w:tcPr>
          <w:p w:rsidR="00B57F52" w:rsidRDefault="00B57F52" w:rsidP="00D94615">
            <w:pPr>
              <w:jc w:val="center"/>
            </w:pPr>
            <w:r>
              <w:t>19.22*%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15.53*%</w:t>
            </w:r>
          </w:p>
        </w:tc>
        <w:tc>
          <w:tcPr>
            <w:tcW w:w="1440" w:type="dxa"/>
          </w:tcPr>
          <w:p w:rsidR="00B57F52" w:rsidRDefault="00B57F52" w:rsidP="00D94615">
            <w:pPr>
              <w:jc w:val="center"/>
            </w:pPr>
            <w:r>
              <w:t>9.7%</w:t>
            </w:r>
          </w:p>
        </w:tc>
      </w:tr>
    </w:tbl>
    <w:p w:rsidR="00B57F52" w:rsidRDefault="00B57F52" w:rsidP="00B57F52">
      <w:pPr>
        <w:rPr>
          <w:b/>
          <w:bCs/>
        </w:rPr>
      </w:pPr>
      <w:r>
        <w:rPr>
          <w:b/>
          <w:bCs/>
        </w:rPr>
        <w:t>*—p&lt;0.05 по сравнению с теми же показателями до ФЭС</w:t>
      </w:r>
    </w:p>
    <w:p w:rsidR="00B57F52" w:rsidRDefault="00B57F52" w:rsidP="00B57F52">
      <w:pPr>
        <w:rPr>
          <w:b/>
          <w:bCs/>
        </w:rPr>
      </w:pPr>
      <w:r>
        <w:rPr>
          <w:b/>
          <w:bCs/>
          <w:vertAlign w:val="superscript"/>
        </w:rPr>
        <w:t>+</w:t>
      </w:r>
      <w:r>
        <w:rPr>
          <w:b/>
          <w:bCs/>
        </w:rPr>
        <w:t>—p&lt;0.05 по сравнению с теми же показателями в контрольной группе</w:t>
      </w:r>
    </w:p>
    <w:p w:rsidR="00A54859" w:rsidRDefault="00A54859"/>
    <w:sectPr w:rsidR="00A54859" w:rsidSect="00B57F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29" w:rsidRDefault="00926629" w:rsidP="00466E82">
      <w:r>
        <w:separator/>
      </w:r>
    </w:p>
  </w:endnote>
  <w:endnote w:type="continuationSeparator" w:id="1">
    <w:p w:rsidR="00926629" w:rsidRDefault="00926629" w:rsidP="0046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0A" w:rsidRDefault="00466E82" w:rsidP="00571FF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7F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2F0A" w:rsidRDefault="009266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0A" w:rsidRDefault="00466E82" w:rsidP="00571FF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7F5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9083A">
      <w:rPr>
        <w:rStyle w:val="a3"/>
        <w:noProof/>
      </w:rPr>
      <w:t>7</w:t>
    </w:r>
    <w:r>
      <w:rPr>
        <w:rStyle w:val="a3"/>
      </w:rPr>
      <w:fldChar w:fldCharType="end"/>
    </w:r>
  </w:p>
  <w:p w:rsidR="009D2F0A" w:rsidRDefault="009266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29" w:rsidRDefault="00926629" w:rsidP="00466E82">
      <w:r>
        <w:separator/>
      </w:r>
    </w:p>
  </w:footnote>
  <w:footnote w:type="continuationSeparator" w:id="1">
    <w:p w:rsidR="00926629" w:rsidRDefault="00926629" w:rsidP="00466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F52"/>
    <w:rsid w:val="00466E82"/>
    <w:rsid w:val="006C3717"/>
    <w:rsid w:val="00926629"/>
    <w:rsid w:val="00A54859"/>
    <w:rsid w:val="00B57F52"/>
    <w:rsid w:val="00E9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F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B57F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F5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F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B57F52"/>
  </w:style>
  <w:style w:type="paragraph" w:styleId="a4">
    <w:name w:val="Body Text Indent"/>
    <w:basedOn w:val="a"/>
    <w:link w:val="a5"/>
    <w:rsid w:val="00B57F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5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57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9083A"/>
    <w:pPr>
      <w:widowControl w:val="0"/>
      <w:suppressAutoHyphens/>
      <w:autoSpaceDE w:val="0"/>
    </w:pPr>
    <w:rPr>
      <w:rFonts w:ascii="Century Schoolbook" w:hAnsi="Century Schoolbook" w:cs="Century Schoolbook"/>
      <w:sz w:val="24"/>
      <w:szCs w:val="24"/>
    </w:rPr>
  </w:style>
  <w:style w:type="paragraph" w:customStyle="1" w:styleId="11">
    <w:name w:val="Цитата1"/>
    <w:basedOn w:val="a"/>
    <w:rsid w:val="00E9083A"/>
    <w:pPr>
      <w:suppressAutoHyphens/>
      <w:spacing w:line="480" w:lineRule="auto"/>
      <w:ind w:left="1701" w:right="-1617" w:firstLine="720"/>
      <w:jc w:val="center"/>
    </w:pPr>
    <w:rPr>
      <w:sz w:val="28"/>
      <w:lang w:eastAsia="ar-SA"/>
    </w:rPr>
  </w:style>
  <w:style w:type="character" w:customStyle="1" w:styleId="FontStyle11">
    <w:name w:val="Font Style11"/>
    <w:basedOn w:val="a0"/>
    <w:uiPriority w:val="99"/>
    <w:rsid w:val="00E9083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2466</Words>
  <Characters>14062</Characters>
  <Application>Microsoft Office Word</Application>
  <DocSecurity>0</DocSecurity>
  <Lines>117</Lines>
  <Paragraphs>32</Paragraphs>
  <ScaleCrop>false</ScaleCrop>
  <Company>Орбита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3</cp:revision>
  <dcterms:created xsi:type="dcterms:W3CDTF">2014-05-14T05:19:00Z</dcterms:created>
  <dcterms:modified xsi:type="dcterms:W3CDTF">2014-05-14T05:24:00Z</dcterms:modified>
</cp:coreProperties>
</file>